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Лекция 5</w:t>
      </w:r>
      <w:r w:rsidRPr="00D41A81">
        <w:rPr>
          <w:sz w:val="28"/>
          <w:szCs w:val="28"/>
        </w:rPr>
        <w:t>. Направленное действие системы излучателей</w:t>
      </w:r>
      <w:proofErr w:type="gramStart"/>
      <w:r w:rsidRPr="00D41A81">
        <w:rPr>
          <w:sz w:val="28"/>
          <w:szCs w:val="28"/>
        </w:rPr>
        <w:t>.(</w:t>
      </w:r>
      <w:proofErr w:type="gramEnd"/>
      <w:r w:rsidRPr="00D41A81">
        <w:rPr>
          <w:sz w:val="28"/>
          <w:szCs w:val="28"/>
        </w:rPr>
        <w:t>Теорема перемножения ДН).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5.1 Поле линейной системы идентичных излучателей.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5.2 Взаимное влияние вибраторов.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5.3 Комплексные сопротивления системы вибраторов.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5.4 Взаимные сопротивления параллельных полуволновых вибраторов. </w:t>
      </w:r>
    </w:p>
    <w:p w:rsidR="001D7A28" w:rsidRPr="00D41A81" w:rsidRDefault="001D7A28" w:rsidP="001D7A28">
      <w:pPr>
        <w:rPr>
          <w:b/>
          <w:sz w:val="28"/>
          <w:szCs w:val="28"/>
        </w:rPr>
      </w:pPr>
    </w:p>
    <w:p w:rsidR="001D7A28" w:rsidRPr="00D41A81" w:rsidRDefault="001D7A28" w:rsidP="001D7A28">
      <w:pPr>
        <w:rPr>
          <w:i/>
          <w:sz w:val="28"/>
          <w:szCs w:val="28"/>
        </w:rPr>
      </w:pPr>
      <w:r w:rsidRPr="00D41A81">
        <w:rPr>
          <w:b/>
          <w:sz w:val="28"/>
          <w:szCs w:val="28"/>
        </w:rPr>
        <w:t>5. Направленное действие системы излучателей</w:t>
      </w:r>
      <w:r w:rsidRPr="00D41A81">
        <w:rPr>
          <w:rFonts w:ascii="Arial" w:hAnsi="Arial"/>
          <w:b/>
          <w:sz w:val="28"/>
          <w:szCs w:val="28"/>
        </w:rPr>
        <w:t>.</w:t>
      </w:r>
    </w:p>
    <w:p w:rsidR="001D7A28" w:rsidRPr="00D41A81" w:rsidRDefault="001D7A28" w:rsidP="001D7A28">
      <w:pPr>
        <w:rPr>
          <w:rFonts w:ascii="Arial" w:hAnsi="Arial"/>
          <w:b/>
          <w:sz w:val="28"/>
          <w:szCs w:val="28"/>
        </w:rPr>
      </w:pPr>
      <w:r w:rsidRPr="00D41A81">
        <w:rPr>
          <w:i/>
          <w:sz w:val="28"/>
          <w:szCs w:val="28"/>
        </w:rPr>
        <w:t>(</w:t>
      </w:r>
      <w:proofErr w:type="gramStart"/>
      <w:r w:rsidRPr="00D41A81">
        <w:rPr>
          <w:i/>
          <w:sz w:val="28"/>
          <w:szCs w:val="28"/>
        </w:rPr>
        <w:t>т</w:t>
      </w:r>
      <w:proofErr w:type="gramEnd"/>
      <w:r w:rsidRPr="00D41A81">
        <w:rPr>
          <w:i/>
          <w:sz w:val="28"/>
          <w:szCs w:val="28"/>
        </w:rPr>
        <w:t xml:space="preserve">еорема  перемножения </w:t>
      </w:r>
      <w:r w:rsidRPr="00D41A81">
        <w:rPr>
          <w:sz w:val="28"/>
          <w:szCs w:val="28"/>
        </w:rPr>
        <w:t>диаграмм направленности)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Направленное действие при излучении системы излучателей объясняется интерференцией полей, создаваемые отдельными излучателями. Вследствие этого  диаграмма направленности  зависит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>: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вида излучателя,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расстояния между излучателями,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длинны волны </w:t>
      </w:r>
      <w:r w:rsidRPr="00D41A81">
        <w:rPr>
          <w:position w:val="-6"/>
          <w:sz w:val="28"/>
          <w:szCs w:val="28"/>
        </w:rPr>
        <w:object w:dxaOrig="2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1pt;height:14.4pt" fillcolor="window">
            <v:imagedata r:id="rId4" o:title=""/>
          </v:shape>
        </w:object>
      </w:r>
      <w:r w:rsidRPr="00D41A81">
        <w:rPr>
          <w:sz w:val="28"/>
          <w:szCs w:val="28"/>
        </w:rPr>
        <w:t>,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взаимного расположения излучателей,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от размеров антенной системы,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соотношения между амплитудами и фазами токов в излучателях,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поляризационных свойств отдельного излучателя.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41" type="#_x0000_t75" style="position:absolute;margin-left:4in;margin-top:6.05pt;width:12.7pt;height:14.25pt;z-index:251675648" o:allowincell="f">
            <v:imagedata r:id="rId5" o:title=""/>
            <w10:wrap type="square"/>
          </v:shape>
          <o:OLEObject Type="Embed" ProgID="Equation.3" ShapeID="_x0000_s1041" DrawAspect="Content" ObjectID="_1452599387" r:id="rId6"/>
        </w:pi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40" type="#_x0000_t75" style="position:absolute;margin-left:243pt;margin-top:47.2pt;width:8.45pt;height:13.3pt;z-index:251674624" o:allowincell="f">
            <v:imagedata r:id="rId7" o:title=""/>
            <w10:wrap type="square"/>
          </v:shape>
          <o:OLEObject Type="Embed" ProgID="Equation.3" ShapeID="_x0000_s1040" DrawAspect="Content" ObjectID="_1452599388" r:id="rId8"/>
        </w:pict>
      </w:r>
      <w:r w:rsidRPr="00D41A81">
        <w:rPr>
          <w:noProof/>
          <w:sz w:val="28"/>
          <w:szCs w:val="28"/>
        </w:rPr>
        <w:pict>
          <v:shape id="_x0000_s1039" type="#_x0000_t75" style="position:absolute;margin-left:171pt;margin-top:60.5pt;width:9.75pt;height:13.3pt;z-index:251673600" o:allowincell="f">
            <v:imagedata r:id="rId9" o:title=""/>
            <w10:wrap type="square"/>
          </v:shape>
          <o:OLEObject Type="Embed" ProgID="Equation.3" ShapeID="_x0000_s1039" DrawAspect="Content" ObjectID="_1452599389" r:id="rId10"/>
        </w:pict>
      </w:r>
      <w:r w:rsidRPr="00D41A81">
        <w:rPr>
          <w:noProof/>
          <w:sz w:val="28"/>
          <w:szCs w:val="28"/>
        </w:rPr>
        <w:pict>
          <v:shape id="_x0000_s1038" type="#_x0000_t75" style="position:absolute;margin-left:198pt;margin-top:6.5pt;width:8.8pt;height:14.25pt;z-index:251672576" o:allowincell="f">
            <v:imagedata r:id="rId11" o:title=""/>
            <w10:wrap type="square"/>
          </v:shape>
          <o:OLEObject Type="Embed" ProgID="Equation.3" ShapeID="_x0000_s1038" DrawAspect="Content" ObjectID="_1452599390" r:id="rId12"/>
        </w:pict>
      </w:r>
      <w:r w:rsidRPr="00D41A81">
        <w:rPr>
          <w:noProof/>
          <w:sz w:val="28"/>
          <w:szCs w:val="28"/>
        </w:rPr>
        <w:pict>
          <v:shape id="_x0000_s1037" type="#_x0000_t75" style="position:absolute;margin-left:121.95pt;margin-top:11.2pt;width:16.25pt;height:13.3pt;z-index:251671552" o:allowincell="f">
            <v:imagedata r:id="rId13" o:title=""/>
            <w10:wrap type="square"/>
          </v:shape>
          <o:OLEObject Type="Embed" ProgID="Equation.3" ShapeID="_x0000_s1037" DrawAspect="Content" ObjectID="_1452599391" r:id="rId14"/>
        </w:pict>
      </w:r>
      <w:r w:rsidRPr="00D41A81">
        <w:rPr>
          <w:noProof/>
          <w:sz w:val="28"/>
          <w:szCs w:val="28"/>
        </w:rPr>
        <w:pict>
          <v:shape id="_x0000_s1036" type="#_x0000_t75" style="position:absolute;margin-left:194.3pt;margin-top:110.2pt;width:12.7pt;height:13.3pt;z-index:251670528" o:allowincell="f">
            <v:imagedata r:id="rId15" o:title=""/>
            <w10:wrap type="square"/>
          </v:shape>
          <o:OLEObject Type="Embed" ProgID="Equation.3" ShapeID="_x0000_s1036" DrawAspect="Content" ObjectID="_1452599392" r:id="rId16"/>
        </w:pict>
      </w:r>
      <w:r w:rsidRPr="00D41A81">
        <w:rPr>
          <w:noProof/>
          <w:sz w:val="28"/>
          <w:szCs w:val="28"/>
        </w:rPr>
        <w:pict>
          <v:shape id="_x0000_s1035" type="#_x0000_t75" style="position:absolute;margin-left:2in;margin-top:33.5pt;width:9.75pt;height:14.25pt;z-index:251669504" o:allowincell="f">
            <v:imagedata r:id="rId17" o:title=""/>
            <w10:wrap type="square"/>
          </v:shape>
          <o:OLEObject Type="Embed" ProgID="Equation.3" ShapeID="_x0000_s1035" DrawAspect="Content" ObjectID="_1452599393" r:id="rId18"/>
        </w:pict>
      </w:r>
      <w:r w:rsidRPr="00D41A81">
        <w:rPr>
          <w:noProof/>
          <w:sz w:val="28"/>
          <w:szCs w:val="28"/>
        </w:rPr>
        <w:pict>
          <v:line id="_x0000_s1034" style="position:absolute;z-index:251668480" from="121.9pt,123.5pt" to="285.45pt,123.5pt" o:allowincell="f">
            <v:stroke startarrow="open" endarrow="open"/>
          </v:line>
        </w:pict>
      </w:r>
      <w:r w:rsidRPr="00D41A81">
        <w:rPr>
          <w:noProof/>
          <w:sz w:val="28"/>
          <w:szCs w:val="28"/>
        </w:rPr>
        <w:pict>
          <v:line id="_x0000_s1032" style="position:absolute;z-index:251666432" from="121.9pt,36.85pt" to="121.9pt,123.6pt" o:allowincell="f"/>
        </w:pict>
      </w:r>
      <w:r w:rsidRPr="00D41A81">
        <w:rPr>
          <w:noProof/>
          <w:sz w:val="28"/>
          <w:szCs w:val="28"/>
        </w:rPr>
        <w:pict>
          <v:line id="_x0000_s1033" style="position:absolute;z-index:251667456" from="284.9pt,15.5pt" to="284.9pt,123.5pt" o:allowincell="f"/>
        </w:pict>
      </w:r>
      <w:r w:rsidRPr="00D41A81">
        <w:rPr>
          <w:noProof/>
          <w:sz w:val="28"/>
          <w:szCs w:val="28"/>
        </w:rPr>
        <w:pict>
          <v:line id="_x0000_s1031" style="position:absolute;z-index:251665408" from="127.6pt,33.5pt" to="163.6pt,69.5pt" o:allowincell="f">
            <v:stroke startarrow="open" endarrow="open"/>
          </v:line>
        </w:pict>
      </w:r>
      <w:r w:rsidRPr="00D41A81">
        <w:rPr>
          <w:noProof/>
          <w:sz w:val="28"/>
          <w:szCs w:val="28"/>
        </w:rPr>
        <w:pict>
          <v:oval id="_x0000_s1026" style="position:absolute;margin-left:119.75pt;margin-top:27.25pt;width:6.25pt;height:6.25pt;z-index:251660288" o:allowincell="f">
            <o:lock v:ext="edit" aspectratio="t"/>
          </v:oval>
        </w:pict>
      </w:r>
      <w:r w:rsidRPr="00D41A81">
        <w:rPr>
          <w:noProof/>
          <w:sz w:val="28"/>
          <w:szCs w:val="28"/>
        </w:rPr>
        <w:pict>
          <v:oval id="_x0000_s1028" style="position:absolute;margin-left:164.75pt;margin-top:72.25pt;width:6.25pt;height:6.25pt;z-index:251662336" o:allowincell="f">
            <o:lock v:ext="edit" aspectratio="t"/>
          </v:oval>
        </w:pict>
      </w:r>
      <w:r w:rsidRPr="00D41A81">
        <w:rPr>
          <w:noProof/>
          <w:sz w:val="28"/>
          <w:szCs w:val="28"/>
        </w:rPr>
        <w:pict>
          <v:oval id="_x0000_s1030" style="position:absolute;margin-left:236.75pt;margin-top:63.25pt;width:6.25pt;height:6.25pt;z-index:251664384" o:allowincell="f">
            <o:lock v:ext="edit" aspectratio="t"/>
          </v:oval>
        </w:pict>
      </w:r>
      <w:r w:rsidRPr="00D41A81">
        <w:rPr>
          <w:noProof/>
          <w:sz w:val="28"/>
          <w:szCs w:val="28"/>
        </w:rPr>
        <w:pict>
          <v:oval id="_x0000_s1027" style="position:absolute;margin-left:191.75pt;margin-top:18.25pt;width:6.25pt;height:6.25pt;z-index:251661312" o:allowincell="f">
            <o:lock v:ext="edit" aspectratio="t"/>
          </v:oval>
        </w:pict>
      </w:r>
      <w:r w:rsidRPr="00D41A81">
        <w:rPr>
          <w:noProof/>
          <w:sz w:val="28"/>
          <w:szCs w:val="28"/>
        </w:rPr>
        <w:pict>
          <v:oval id="_x0000_s1029" style="position:absolute;margin-left:281.75pt;margin-top:6.5pt;width:6.25pt;height:6.25pt;z-index:251663360" o:allowincell="f">
            <o:lock v:ext="edit" aspectratio="t"/>
          </v:oval>
        </w:pict>
      </w:r>
      <w:r w:rsidRPr="00D41A81">
        <w:rPr>
          <w:sz w:val="28"/>
          <w:szCs w:val="28"/>
        </w:rPr>
        <w:t xml:space="preserve">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Напряженность поля в дальней зоне </w:t>
      </w:r>
      <w:r w:rsidRPr="00D41A81">
        <w:rPr>
          <w:position w:val="-6"/>
          <w:sz w:val="28"/>
          <w:szCs w:val="28"/>
        </w:rPr>
        <w:object w:dxaOrig="420" w:dyaOrig="320">
          <v:shape id="_x0000_i1026" type="#_x0000_t75" style="width:21.05pt;height:15.5pt" fillcolor="window">
            <v:imagedata r:id="rId19" o:title=""/>
          </v:shape>
        </w:object>
      </w:r>
      <w:r w:rsidRPr="00D41A81">
        <w:rPr>
          <w:sz w:val="28"/>
          <w:szCs w:val="28"/>
        </w:rPr>
        <w:t>излучателя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3080" w:dyaOrig="700">
          <v:shape id="_x0000_i1027" type="#_x0000_t75" style="width:153.95pt;height:35.45pt" fillcolor="window">
            <v:imagedata r:id="rId20" o:title=""/>
          </v:shape>
        </w:object>
      </w:r>
      <w:r w:rsidRPr="00D41A81">
        <w:rPr>
          <w:sz w:val="28"/>
          <w:szCs w:val="28"/>
        </w:rPr>
        <w:t xml:space="preserve">        </w:t>
      </w:r>
      <w:r w:rsidRPr="00D41A81">
        <w:rPr>
          <w:position w:val="-10"/>
          <w:sz w:val="28"/>
          <w:szCs w:val="28"/>
        </w:rPr>
        <w:object w:dxaOrig="320" w:dyaOrig="320">
          <v:shape id="_x0000_i1028" type="#_x0000_t75" style="width:15.5pt;height:15.5pt" fillcolor="window">
            <v:imagedata r:id="rId21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Поляризация поля излучателя зависит от вида и расположения последнего в пространстве.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Вектор напряженности поля, создаваемого всеми излучателями, будет равен геометрической сумме всех </w:t>
      </w:r>
      <w:r w:rsidRPr="00D41A81">
        <w:rPr>
          <w:position w:val="-6"/>
          <w:sz w:val="28"/>
          <w:szCs w:val="28"/>
        </w:rPr>
        <w:object w:dxaOrig="279" w:dyaOrig="279">
          <v:shape id="_x0000_i1029" type="#_x0000_t75" style="width:14.4pt;height:14.4pt" fillcolor="window">
            <v:imagedata r:id="rId22" o:title=""/>
          </v:shape>
        </w:object>
      </w:r>
      <w:r w:rsidRPr="00D41A81">
        <w:rPr>
          <w:sz w:val="28"/>
          <w:szCs w:val="28"/>
        </w:rPr>
        <w:t xml:space="preserve"> векторов напряженностей полей, т.е. при суммировании полей  в рассматриваемой точке необходимо учитывать ориентацию каждого вектора в пространстве (поляризацию), а также его амплитуду и фазу. Если рассматриваемая система состоит из излучателей различного типа, произвольно расположенных в пространстве, задача суммирования полей не может быть упрощена и в общем случае решение получается весьма громоздким. Однако для системы идентичных </w:t>
      </w:r>
      <w:r w:rsidRPr="00D41A81">
        <w:rPr>
          <w:sz w:val="28"/>
          <w:szCs w:val="28"/>
        </w:rPr>
        <w:lastRenderedPageBreak/>
        <w:t xml:space="preserve">излучателей при одинаковой ориентации в пространстве общее выражение для результирующей напряженности поля несколько упрощается. В этом случае напряженность поля, создаваемого каждым отдельным излучателем системы в удаленной точке пространства, будет, в частности, характеризоваться одинаковой поляризацией. Поэтому амплитуду общей напряженности поля системы можно определить как сумму комплексных амплитуд составляющих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1100" w:dyaOrig="680">
          <v:shape id="_x0000_i1030" type="#_x0000_t75" style="width:55.4pt;height:34.35pt" fillcolor="window">
            <v:imagedata r:id="rId23" o:title=""/>
          </v:shape>
        </w:object>
      </w:r>
      <w:r w:rsidRPr="00D41A81">
        <w:rPr>
          <w:sz w:val="28"/>
          <w:szCs w:val="28"/>
        </w:rPr>
        <w:t xml:space="preserve">        </w:t>
      </w:r>
      <w:r w:rsidRPr="00D41A81">
        <w:rPr>
          <w:position w:val="-10"/>
          <w:sz w:val="28"/>
          <w:szCs w:val="28"/>
        </w:rPr>
        <w:object w:dxaOrig="360" w:dyaOrig="320">
          <v:shape id="_x0000_i1031" type="#_x0000_t75" style="width:17.7pt;height:15.5pt" fillcolor="window">
            <v:imagedata r:id="rId24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Для рассматриваемой системы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340" w:dyaOrig="360">
          <v:shape id="_x0000_i1032" type="#_x0000_t75" style="width:117.4pt;height:17.7pt" fillcolor="window">
            <v:imagedata r:id="rId25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4440" w:dyaOrig="360">
          <v:shape id="_x0000_i1033" type="#_x0000_t75" style="width:221.55pt;height:17.7pt" fillcolor="window">
            <v:imagedata r:id="rId26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980" w:dyaOrig="360">
          <v:shape id="_x0000_i1034" type="#_x0000_t75" style="width:98.6pt;height:17.7pt" fillcolor="window">
            <v:imagedata r:id="rId27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Выражение  </w:t>
      </w:r>
      <w:r w:rsidRPr="00D41A81">
        <w:rPr>
          <w:position w:val="-10"/>
          <w:sz w:val="28"/>
          <w:szCs w:val="28"/>
        </w:rPr>
        <w:object w:dxaOrig="360" w:dyaOrig="320">
          <v:shape id="_x0000_i1035" type="#_x0000_t75" style="width:17.7pt;height:15.5pt" fillcolor="window">
            <v:imagedata r:id="rId24" o:title=""/>
          </v:shape>
        </w:object>
      </w:r>
      <w:r w:rsidRPr="00D41A81">
        <w:rPr>
          <w:sz w:val="28"/>
          <w:szCs w:val="28"/>
        </w:rPr>
        <w:t xml:space="preserve"> примет вид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5360" w:dyaOrig="700">
          <v:shape id="_x0000_i1036" type="#_x0000_t75" style="width:268.05pt;height:35.45pt" fillcolor="window">
            <v:imagedata r:id="rId28" o:title=""/>
          </v:shape>
        </w:object>
      </w:r>
      <w:r w:rsidRPr="00D41A81">
        <w:rPr>
          <w:sz w:val="28"/>
          <w:szCs w:val="28"/>
        </w:rPr>
        <w:t xml:space="preserve">     </w:t>
      </w:r>
      <w:r w:rsidRPr="00D41A81">
        <w:rPr>
          <w:position w:val="-10"/>
          <w:sz w:val="28"/>
          <w:szCs w:val="28"/>
        </w:rPr>
        <w:object w:dxaOrig="420" w:dyaOrig="320">
          <v:shape id="_x0000_i1037" type="#_x0000_t75" style="width:21.05pt;height:15.5pt" fillcolor="window">
            <v:imagedata r:id="rId29" o:title=""/>
          </v:shape>
        </w:object>
      </w:r>
      <w:r w:rsidRPr="00D41A81">
        <w:rPr>
          <w:sz w:val="28"/>
          <w:szCs w:val="28"/>
        </w:rPr>
        <w:t>,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0"/>
          <w:sz w:val="28"/>
          <w:szCs w:val="28"/>
        </w:rPr>
        <w:object w:dxaOrig="240" w:dyaOrig="340">
          <v:shape id="_x0000_i1038" type="#_x0000_t75" style="width:12.2pt;height:16.6pt" fillcolor="window">
            <v:imagedata r:id="rId30" o:title=""/>
          </v:shape>
        </w:object>
      </w:r>
      <w:r w:rsidRPr="00D41A81">
        <w:rPr>
          <w:sz w:val="28"/>
          <w:szCs w:val="28"/>
        </w:rPr>
        <w:t xml:space="preserve">- ток излучателя </w:t>
      </w:r>
      <w:r w:rsidRPr="00D41A81">
        <w:rPr>
          <w:position w:val="-4"/>
          <w:sz w:val="28"/>
          <w:szCs w:val="28"/>
        </w:rPr>
        <w:object w:dxaOrig="139" w:dyaOrig="260">
          <v:shape id="_x0000_i1039" type="#_x0000_t75" style="width:6.65pt;height:13.3pt" fillcolor="window">
            <v:imagedata r:id="rId31" o:title=""/>
          </v:shape>
        </w:object>
      </w:r>
      <w:r w:rsidRPr="00D41A81">
        <w:rPr>
          <w:sz w:val="28"/>
          <w:szCs w:val="28"/>
        </w:rPr>
        <w:t xml:space="preserve">;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579" w:dyaOrig="360">
          <v:shape id="_x0000_i1040" type="#_x0000_t75" style="width:78.65pt;height:17.7pt" fillcolor="window">
            <v:imagedata r:id="rId32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Предположим, что излучатели являются абсолютно ненаправленными, т.е. что множитель </w:t>
      </w:r>
      <w:r w:rsidRPr="00D41A81">
        <w:rPr>
          <w:position w:val="-10"/>
          <w:sz w:val="28"/>
          <w:szCs w:val="28"/>
        </w:rPr>
        <w:object w:dxaOrig="1160" w:dyaOrig="340">
          <v:shape id="_x0000_i1041" type="#_x0000_t75" style="width:57.6pt;height:16.6pt" fillcolor="window">
            <v:imagedata r:id="rId33" o:title=""/>
          </v:shape>
        </w:object>
      </w:r>
      <w:r w:rsidRPr="00D41A81">
        <w:rPr>
          <w:sz w:val="28"/>
          <w:szCs w:val="28"/>
        </w:rPr>
        <w:t xml:space="preserve">, тогда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820" w:dyaOrig="700">
          <v:shape id="_x0000_i1042" type="#_x0000_t75" style="width:90.85pt;height:35.45pt" fillcolor="window">
            <v:imagedata r:id="rId34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Это выражение определяет напряженность поля в любом направлении (</w:t>
      </w:r>
      <w:r w:rsidRPr="00D41A81">
        <w:rPr>
          <w:position w:val="-12"/>
          <w:sz w:val="28"/>
          <w:szCs w:val="28"/>
        </w:rPr>
        <w:object w:dxaOrig="279" w:dyaOrig="360">
          <v:shape id="_x0000_i1043" type="#_x0000_t75" style="width:14.4pt;height:17.7pt" fillcolor="window">
            <v:imagedata r:id="rId35" o:title=""/>
          </v:shape>
        </w:object>
      </w:r>
      <w:r w:rsidRPr="00D41A81">
        <w:rPr>
          <w:sz w:val="28"/>
          <w:szCs w:val="28"/>
        </w:rPr>
        <w:t xml:space="preserve"> зависит от углов </w:t>
      </w:r>
      <w:r w:rsidRPr="00D41A81">
        <w:rPr>
          <w:position w:val="-10"/>
          <w:sz w:val="28"/>
          <w:szCs w:val="28"/>
        </w:rPr>
        <w:object w:dxaOrig="220" w:dyaOrig="260">
          <v:shape id="_x0000_i1044" type="#_x0000_t75" style="width:11.1pt;height:13.3pt" fillcolor="window">
            <v:imagedata r:id="rId36" o:title=""/>
          </v:shape>
        </w:object>
      </w:r>
      <w:r w:rsidRPr="00D41A81">
        <w:rPr>
          <w:sz w:val="28"/>
          <w:szCs w:val="28"/>
        </w:rPr>
        <w:t xml:space="preserve"> и</w:t>
      </w:r>
      <w:r w:rsidRPr="00D41A81">
        <w:rPr>
          <w:position w:val="-6"/>
          <w:sz w:val="28"/>
          <w:szCs w:val="28"/>
        </w:rPr>
        <w:object w:dxaOrig="200" w:dyaOrig="279">
          <v:shape id="_x0000_i1045" type="#_x0000_t75" style="width:9.95pt;height:14.4pt" fillcolor="window">
            <v:imagedata r:id="rId37" o:title=""/>
          </v:shape>
        </w:object>
      </w:r>
      <w:r w:rsidRPr="00D41A81">
        <w:rPr>
          <w:sz w:val="28"/>
          <w:szCs w:val="28"/>
        </w:rPr>
        <w:t>)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Обозначим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2320" w:dyaOrig="760">
          <v:shape id="_x0000_i1046" type="#_x0000_t75" style="width:116.3pt;height:37.65pt" fillcolor="window">
            <v:imagedata r:id="rId38" o:title=""/>
          </v:shape>
        </w:object>
      </w:r>
      <w:r w:rsidRPr="00D41A81">
        <w:rPr>
          <w:sz w:val="28"/>
          <w:szCs w:val="28"/>
        </w:rPr>
        <w:t xml:space="preserve">     </w:t>
      </w:r>
      <w:r w:rsidRPr="00D41A81">
        <w:rPr>
          <w:position w:val="-10"/>
          <w:sz w:val="28"/>
          <w:szCs w:val="28"/>
        </w:rPr>
        <w:object w:dxaOrig="340" w:dyaOrig="320">
          <v:shape id="_x0000_i1047" type="#_x0000_t75" style="width:16.6pt;height:15.5pt" fillcolor="window">
            <v:imagedata r:id="rId39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Тогда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180" w:dyaOrig="360">
          <v:shape id="_x0000_i1048" type="#_x0000_t75" style="width:108.55pt;height:17.7pt" fillcolor="window">
            <v:imagedata r:id="rId40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Выражение </w:t>
      </w:r>
      <w:r w:rsidRPr="00D41A81">
        <w:rPr>
          <w:position w:val="-10"/>
          <w:sz w:val="28"/>
          <w:szCs w:val="28"/>
        </w:rPr>
        <w:object w:dxaOrig="340" w:dyaOrig="320">
          <v:shape id="_x0000_i1049" type="#_x0000_t75" style="width:16.6pt;height:15.5pt" fillcolor="window">
            <v:imagedata r:id="rId39" o:title=""/>
          </v:shape>
        </w:object>
      </w:r>
      <w:r w:rsidRPr="00D41A81">
        <w:rPr>
          <w:sz w:val="28"/>
          <w:szCs w:val="28"/>
        </w:rPr>
        <w:t xml:space="preserve"> определяет диаграмму направленности системы излучателей, которые являются абсолютно ненаправленными. Множитель </w:t>
      </w:r>
      <w:r w:rsidRPr="00D41A81">
        <w:rPr>
          <w:position w:val="-4"/>
          <w:sz w:val="28"/>
          <w:szCs w:val="28"/>
        </w:rPr>
        <w:object w:dxaOrig="240" w:dyaOrig="260">
          <v:shape id="_x0000_i1050" type="#_x0000_t75" style="width:12.2pt;height:13.3pt" fillcolor="window">
            <v:imagedata r:id="rId41" o:title=""/>
          </v:shape>
        </w:object>
      </w:r>
      <w:r w:rsidRPr="00D41A81">
        <w:rPr>
          <w:sz w:val="28"/>
          <w:szCs w:val="28"/>
        </w:rPr>
        <w:t xml:space="preserve"> не влияет  на форму диаграммы направленности. Поэтому можно записать выражение для диаграммы направленности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580" w:dyaOrig="360">
          <v:shape id="_x0000_i1051" type="#_x0000_t75" style="width:128.5pt;height:17.7pt" fillcolor="window">
            <v:imagedata r:id="rId42" o:title=""/>
          </v:shape>
        </w:object>
      </w:r>
    </w:p>
    <w:p w:rsidR="001D7A28" w:rsidRPr="00D41A81" w:rsidRDefault="001D7A28" w:rsidP="001D7A28">
      <w:pPr>
        <w:rPr>
          <w:i/>
          <w:sz w:val="28"/>
          <w:szCs w:val="28"/>
        </w:rPr>
      </w:pPr>
      <w:r w:rsidRPr="00D41A81">
        <w:rPr>
          <w:sz w:val="28"/>
          <w:szCs w:val="28"/>
        </w:rPr>
        <w:t xml:space="preserve">Это выражение позволяет сформулировать так называемую </w:t>
      </w:r>
      <w:r w:rsidRPr="00D41A81">
        <w:rPr>
          <w:i/>
          <w:sz w:val="28"/>
          <w:szCs w:val="28"/>
        </w:rPr>
        <w:t xml:space="preserve">теорему  перемножения </w:t>
      </w:r>
      <w:r w:rsidRPr="00D41A81">
        <w:rPr>
          <w:sz w:val="28"/>
          <w:szCs w:val="28"/>
        </w:rPr>
        <w:t xml:space="preserve">диаграмм направленности, которая гласит: </w:t>
      </w:r>
      <w:r w:rsidRPr="00D41A81">
        <w:rPr>
          <w:i/>
          <w:sz w:val="28"/>
          <w:szCs w:val="28"/>
        </w:rPr>
        <w:t xml:space="preserve">диаграмма направленности системы из </w:t>
      </w:r>
      <w:r w:rsidRPr="00D41A81">
        <w:rPr>
          <w:i/>
          <w:position w:val="-4"/>
          <w:sz w:val="28"/>
          <w:szCs w:val="28"/>
        </w:rPr>
        <w:object w:dxaOrig="200" w:dyaOrig="200">
          <v:shape id="_x0000_i1052" type="#_x0000_t75" style="width:9.95pt;height:9.95pt" fillcolor="window">
            <v:imagedata r:id="rId43" o:title=""/>
          </v:shape>
        </w:object>
      </w:r>
      <w:r w:rsidRPr="00D41A81">
        <w:rPr>
          <w:i/>
          <w:sz w:val="28"/>
          <w:szCs w:val="28"/>
        </w:rPr>
        <w:t xml:space="preserve"> идентичных и одинаково ориентированных направленных излучателей определяются произведением диаграммы направленности одиночного излучателя на диаграмму направленности той же системы из </w:t>
      </w:r>
      <w:r w:rsidRPr="00D41A81">
        <w:rPr>
          <w:i/>
          <w:position w:val="-4"/>
          <w:sz w:val="28"/>
          <w:szCs w:val="28"/>
        </w:rPr>
        <w:object w:dxaOrig="200" w:dyaOrig="200">
          <v:shape id="_x0000_i1053" type="#_x0000_t75" style="width:9.95pt;height:9.95pt" fillcolor="window">
            <v:imagedata r:id="rId43" o:title=""/>
          </v:shape>
        </w:object>
      </w:r>
      <w:r w:rsidRPr="00D41A81">
        <w:rPr>
          <w:i/>
          <w:sz w:val="28"/>
          <w:szCs w:val="28"/>
        </w:rPr>
        <w:t xml:space="preserve"> воображаемых направленных излучателей.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Эта теорема имеет очень </w:t>
      </w:r>
      <w:proofErr w:type="gramStart"/>
      <w:r w:rsidRPr="00D41A81">
        <w:rPr>
          <w:sz w:val="28"/>
          <w:szCs w:val="28"/>
        </w:rPr>
        <w:t>важное значение</w:t>
      </w:r>
      <w:proofErr w:type="gramEnd"/>
      <w:r w:rsidRPr="00D41A81">
        <w:rPr>
          <w:sz w:val="28"/>
          <w:szCs w:val="28"/>
        </w:rPr>
        <w:t xml:space="preserve"> для исследования сложных антенных систем.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5.1 Поле линейной системы идентичных излучателей.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Выражение </w:t>
      </w:r>
      <w:r w:rsidRPr="00D41A81">
        <w:rPr>
          <w:position w:val="-10"/>
          <w:sz w:val="28"/>
          <w:szCs w:val="28"/>
        </w:rPr>
        <w:object w:dxaOrig="340" w:dyaOrig="320">
          <v:shape id="_x0000_i1054" type="#_x0000_t75" style="width:16.6pt;height:15.5pt" fillcolor="window">
            <v:imagedata r:id="rId44" o:title=""/>
          </v:shape>
        </w:object>
      </w:r>
      <w:r w:rsidRPr="00D41A81">
        <w:rPr>
          <w:sz w:val="28"/>
          <w:szCs w:val="28"/>
        </w:rPr>
        <w:t xml:space="preserve"> можно упростить в случае расположения излучателей вдоль прямой линии на одинаковых расстояниях друг от друга. Такая система излучателей называется линейной системой или линейной решеткой.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14830" cy="2363470"/>
            <wp:effectExtent l="19050" t="0" r="0" b="0"/>
            <wp:docPr id="31" name="Рисунок 31" descr="вааааааааааааааааааа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ваааааааааааааааааааа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830" cy="2363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Рис.23. Линейная система идентичных излучателей.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560" w:dyaOrig="340">
          <v:shape id="_x0000_i1055" type="#_x0000_t75" style="width:77.55pt;height:16.6pt" fillcolor="window">
            <v:imagedata r:id="rId46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</w:t>
      </w:r>
      <w:r w:rsidRPr="00D41A81">
        <w:rPr>
          <w:position w:val="-12"/>
          <w:sz w:val="28"/>
          <w:szCs w:val="28"/>
        </w:rPr>
        <w:object w:dxaOrig="1680" w:dyaOrig="360">
          <v:shape id="_x0000_i1056" type="#_x0000_t75" style="width:84.2pt;height:17.7pt" fillcolor="window">
            <v:imagedata r:id="rId47" o:title=""/>
          </v:shape>
        </w:object>
      </w:r>
      <w:r w:rsidRPr="00D41A81">
        <w:rPr>
          <w:sz w:val="28"/>
          <w:szCs w:val="28"/>
        </w:rPr>
        <w:t xml:space="preserve">                        </w:t>
      </w:r>
      <w:r w:rsidRPr="00D41A81">
        <w:rPr>
          <w:position w:val="-10"/>
          <w:sz w:val="28"/>
          <w:szCs w:val="28"/>
        </w:rPr>
        <w:object w:dxaOrig="360" w:dyaOrig="320">
          <v:shape id="_x0000_i1057" type="#_x0000_t75" style="width:17.7pt;height:15.5pt" fillcolor="window">
            <v:imagedata r:id="rId48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980" w:dyaOrig="139">
          <v:shape id="_x0000_i1058" type="#_x0000_t75" style="width:48.75pt;height:6.65pt" fillcolor="window">
            <v:imagedata r:id="rId49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180" w:dyaOrig="360">
          <v:shape id="_x0000_i1059" type="#_x0000_t75" style="width:108.55pt;height:17.7pt" fillcolor="window">
            <v:imagedata r:id="rId50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Подставляя </w:t>
      </w:r>
      <w:r w:rsidRPr="00D41A81">
        <w:rPr>
          <w:position w:val="-10"/>
          <w:sz w:val="28"/>
          <w:szCs w:val="28"/>
        </w:rPr>
        <w:object w:dxaOrig="360" w:dyaOrig="320">
          <v:shape id="_x0000_i1060" type="#_x0000_t75" style="width:17.7pt;height:15.5pt" fillcolor="window">
            <v:imagedata r:id="rId48" o:title=""/>
          </v:shape>
        </w:object>
      </w:r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 xml:space="preserve">в </w:t>
      </w:r>
      <w:r w:rsidRPr="00D41A81">
        <w:rPr>
          <w:position w:val="-10"/>
          <w:sz w:val="28"/>
          <w:szCs w:val="28"/>
        </w:rPr>
        <w:object w:dxaOrig="420" w:dyaOrig="320">
          <v:shape id="_x0000_i1061" type="#_x0000_t75" style="width:21.05pt;height:15.5pt" fillcolor="window">
            <v:imagedata r:id="rId51" o:title=""/>
          </v:shape>
        </w:object>
      </w:r>
      <w:r w:rsidRPr="00D41A81">
        <w:rPr>
          <w:sz w:val="28"/>
          <w:szCs w:val="28"/>
        </w:rPr>
        <w:t xml:space="preserve"> получим</w:t>
      </w:r>
      <w:proofErr w:type="gramEnd"/>
      <w:r w:rsidRPr="00D41A81">
        <w:rPr>
          <w:sz w:val="28"/>
          <w:szCs w:val="28"/>
        </w:rPr>
        <w:t xml:space="preserve">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6860" w:dyaOrig="700">
          <v:shape id="_x0000_i1062" type="#_x0000_t75" style="width:343.4pt;height:35.45pt" fillcolor="window">
            <v:imagedata r:id="rId52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Множитель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</w:t>
      </w:r>
      <w:r w:rsidRPr="00D41A81">
        <w:rPr>
          <w:position w:val="-32"/>
          <w:sz w:val="28"/>
          <w:szCs w:val="28"/>
        </w:rPr>
        <w:object w:dxaOrig="2659" w:dyaOrig="760">
          <v:shape id="_x0000_i1063" type="#_x0000_t75" style="width:132.9pt;height:37.65pt" fillcolor="window">
            <v:imagedata r:id="rId53" o:title=""/>
          </v:shape>
        </w:object>
      </w:r>
      <w:r w:rsidRPr="00D41A81">
        <w:rPr>
          <w:sz w:val="28"/>
          <w:szCs w:val="28"/>
        </w:rPr>
        <w:t xml:space="preserve">              </w:t>
      </w:r>
      <w:r w:rsidRPr="00D41A81">
        <w:rPr>
          <w:position w:val="-10"/>
          <w:sz w:val="28"/>
          <w:szCs w:val="28"/>
        </w:rPr>
        <w:object w:dxaOrig="340" w:dyaOrig="320">
          <v:shape id="_x0000_i1064" type="#_x0000_t75" style="width:16.6pt;height:15.5pt" fillcolor="window">
            <v:imagedata r:id="rId54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является множителем решетки, определяющим диаграмму направленности линейной системы ненаправленных излучателей.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Выражение </w:t>
      </w:r>
      <w:r w:rsidRPr="00D41A81">
        <w:rPr>
          <w:position w:val="-10"/>
          <w:sz w:val="28"/>
          <w:szCs w:val="28"/>
        </w:rPr>
        <w:object w:dxaOrig="340" w:dyaOrig="320">
          <v:shape id="_x0000_i1065" type="#_x0000_t75" style="width:16.6pt;height:15.5pt" fillcolor="window">
            <v:imagedata r:id="rId54" o:title=""/>
          </v:shape>
        </w:object>
      </w:r>
      <w:r w:rsidRPr="00D41A81">
        <w:rPr>
          <w:sz w:val="28"/>
          <w:szCs w:val="28"/>
        </w:rPr>
        <w:t xml:space="preserve"> существенно упростится, если амплитуды токов будут одинаковы, а фазы у них изменяются по линейному закону.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480" w:dyaOrig="360">
          <v:shape id="_x0000_i1066" type="#_x0000_t75" style="width:74.2pt;height:17.7pt" fillcolor="window">
            <v:imagedata r:id="rId55" o:title=""/>
          </v:shape>
        </w:object>
      </w:r>
      <w:r w:rsidRPr="00D41A81">
        <w:rPr>
          <w:sz w:val="28"/>
          <w:szCs w:val="28"/>
        </w:rPr>
        <w:t xml:space="preserve">,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0"/>
          <w:sz w:val="28"/>
          <w:szCs w:val="28"/>
        </w:rPr>
        <w:object w:dxaOrig="240" w:dyaOrig="260">
          <v:shape id="_x0000_i1067" type="#_x0000_t75" style="width:12.2pt;height:13.3pt" fillcolor="window">
            <v:imagedata r:id="rId56" o:title=""/>
          </v:shape>
        </w:object>
      </w:r>
      <w:r w:rsidRPr="00D41A81">
        <w:rPr>
          <w:sz w:val="28"/>
          <w:szCs w:val="28"/>
        </w:rPr>
        <w:t>- угол сдвига фаз между токами соседних излучателей; т.е. предполагается, что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6"/>
          <w:sz w:val="28"/>
          <w:szCs w:val="28"/>
        </w:rPr>
        <w:object w:dxaOrig="1060" w:dyaOrig="440">
          <v:shape id="_x0000_i1068" type="#_x0000_t75" style="width:53.15pt;height:22.15pt" fillcolor="window">
            <v:imagedata r:id="rId57" o:title=""/>
          </v:shape>
        </w:object>
      </w:r>
      <w:r w:rsidRPr="00D41A81">
        <w:rPr>
          <w:sz w:val="28"/>
          <w:szCs w:val="28"/>
        </w:rPr>
        <w:t xml:space="preserve">; </w:t>
      </w:r>
      <w:r w:rsidRPr="00D41A81">
        <w:rPr>
          <w:position w:val="-16"/>
          <w:sz w:val="28"/>
          <w:szCs w:val="28"/>
          <w:lang w:val="en-US"/>
        </w:rPr>
        <w:object w:dxaOrig="1280" w:dyaOrig="440">
          <v:shape id="_x0000_i1069" type="#_x0000_t75" style="width:64.25pt;height:22.15pt" fillcolor="window">
            <v:imagedata r:id="rId58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16"/>
          <w:sz w:val="28"/>
          <w:szCs w:val="28"/>
          <w:lang w:val="en-US"/>
        </w:rPr>
        <w:object w:dxaOrig="2320" w:dyaOrig="440">
          <v:shape id="_x0000_i1070" type="#_x0000_t75" style="width:116.3pt;height:22.15pt" fillcolor="window">
            <v:imagedata r:id="rId59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16"/>
          <w:sz w:val="28"/>
          <w:szCs w:val="28"/>
          <w:lang w:val="en-US"/>
        </w:rPr>
        <w:object w:dxaOrig="2799" w:dyaOrig="440">
          <v:shape id="_x0000_i1071" type="#_x0000_t75" style="width:139.55pt;height:22.15pt" fillcolor="window">
            <v:imagedata r:id="rId60" o:title=""/>
          </v:shape>
        </w:object>
      </w:r>
      <w:r w:rsidRPr="00D41A81">
        <w:rPr>
          <w:sz w:val="28"/>
          <w:szCs w:val="28"/>
        </w:rPr>
        <w:t xml:space="preserve">       </w:t>
      </w:r>
      <w:r w:rsidRPr="00D41A81">
        <w:rPr>
          <w:position w:val="-10"/>
          <w:sz w:val="28"/>
          <w:szCs w:val="28"/>
          <w:lang w:val="en-US"/>
        </w:rPr>
        <w:object w:dxaOrig="360" w:dyaOrig="320">
          <v:shape id="_x0000_i1072" type="#_x0000_t75" style="width:17.7pt;height:15.5pt" fillcolor="window">
            <v:imagedata r:id="rId61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Подставляя </w:t>
      </w:r>
      <w:r w:rsidRPr="00D41A81">
        <w:rPr>
          <w:position w:val="-10"/>
          <w:sz w:val="28"/>
          <w:szCs w:val="28"/>
          <w:lang w:val="en-US"/>
        </w:rPr>
        <w:object w:dxaOrig="360" w:dyaOrig="320">
          <v:shape id="_x0000_i1073" type="#_x0000_t75" style="width:17.7pt;height:15.5pt" fillcolor="window">
            <v:imagedata r:id="rId61" o:title=""/>
          </v:shape>
        </w:object>
      </w:r>
      <w:r w:rsidRPr="00D41A81">
        <w:rPr>
          <w:sz w:val="28"/>
          <w:szCs w:val="28"/>
        </w:rPr>
        <w:t xml:space="preserve"> в </w:t>
      </w:r>
      <w:r w:rsidRPr="00D41A81">
        <w:rPr>
          <w:position w:val="-10"/>
          <w:sz w:val="28"/>
          <w:szCs w:val="28"/>
        </w:rPr>
        <w:object w:dxaOrig="420" w:dyaOrig="320">
          <v:shape id="_x0000_i1074" type="#_x0000_t75" style="width:21.05pt;height:15.5pt" fillcolor="window">
            <v:imagedata r:id="rId62" o:title=""/>
          </v:shape>
        </w:object>
      </w:r>
      <w:r w:rsidRPr="00D41A81">
        <w:rPr>
          <w:sz w:val="28"/>
          <w:szCs w:val="28"/>
        </w:rPr>
        <w:t>, получим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</w:t>
      </w:r>
      <w:r w:rsidRPr="00D41A81">
        <w:rPr>
          <w:position w:val="-28"/>
          <w:sz w:val="28"/>
          <w:szCs w:val="28"/>
        </w:rPr>
        <w:object w:dxaOrig="7320" w:dyaOrig="680">
          <v:shape id="_x0000_i1075" type="#_x0000_t75" style="width:365.55pt;height:34.35pt" fillcolor="window">
            <v:imagedata r:id="rId63" o:title=""/>
          </v:shape>
        </w:object>
      </w:r>
      <w:r w:rsidRPr="00D41A81">
        <w:rPr>
          <w:sz w:val="28"/>
          <w:szCs w:val="28"/>
        </w:rPr>
        <w:t xml:space="preserve">    </w:t>
      </w:r>
      <w:r w:rsidRPr="00D41A81">
        <w:rPr>
          <w:position w:val="-10"/>
          <w:sz w:val="28"/>
          <w:szCs w:val="28"/>
          <w:lang w:val="en-US"/>
        </w:rPr>
        <w:object w:dxaOrig="360" w:dyaOrig="320">
          <v:shape id="_x0000_i1076" type="#_x0000_t75" style="width:17.7pt;height:15.5pt" fillcolor="window">
            <v:imagedata r:id="rId64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В выражение </w:t>
      </w:r>
      <w:r w:rsidRPr="00D41A81">
        <w:rPr>
          <w:position w:val="-10"/>
          <w:sz w:val="28"/>
          <w:szCs w:val="28"/>
          <w:lang w:val="en-US"/>
        </w:rPr>
        <w:object w:dxaOrig="360" w:dyaOrig="320">
          <v:shape id="_x0000_i1077" type="#_x0000_t75" style="width:17.7pt;height:15.5pt" fillcolor="window">
            <v:imagedata r:id="rId64" o:title=""/>
          </v:shape>
        </w:object>
      </w:r>
      <w:r w:rsidRPr="00D41A81">
        <w:rPr>
          <w:sz w:val="28"/>
          <w:szCs w:val="28"/>
        </w:rPr>
        <w:t xml:space="preserve"> входит сумма </w:t>
      </w:r>
      <w:r w:rsidRPr="00D41A81">
        <w:rPr>
          <w:position w:val="-4"/>
          <w:sz w:val="28"/>
          <w:szCs w:val="28"/>
        </w:rPr>
        <w:object w:dxaOrig="200" w:dyaOrig="200">
          <v:shape id="_x0000_i1078" type="#_x0000_t75" style="width:9.95pt;height:9.95pt" fillcolor="window">
            <v:imagedata r:id="rId65" o:title=""/>
          </v:shape>
        </w:object>
      </w:r>
      <w:r w:rsidRPr="00D41A81">
        <w:rPr>
          <w:sz w:val="28"/>
          <w:szCs w:val="28"/>
        </w:rPr>
        <w:t xml:space="preserve"> членов геометрической прогрессии </w:t>
      </w:r>
      <w:r w:rsidRPr="00D41A81">
        <w:rPr>
          <w:position w:val="-10"/>
          <w:sz w:val="28"/>
          <w:szCs w:val="28"/>
        </w:rPr>
        <w:object w:dxaOrig="600" w:dyaOrig="340">
          <v:shape id="_x0000_i1079" type="#_x0000_t75" style="width:29.9pt;height:16.6pt" fillcolor="window">
            <v:imagedata r:id="rId66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10"/>
          <w:sz w:val="28"/>
          <w:szCs w:val="28"/>
        </w:rPr>
        <w:object w:dxaOrig="1420" w:dyaOrig="360">
          <v:shape id="_x0000_i1080" type="#_x0000_t75" style="width:70.9pt;height:17.7pt" fillcolor="window">
            <v:imagedata r:id="rId67" o:title=""/>
          </v:shape>
        </w:object>
      </w:r>
      <w:r w:rsidRPr="00D41A81">
        <w:rPr>
          <w:sz w:val="28"/>
          <w:szCs w:val="28"/>
        </w:rPr>
        <w:t>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Сумма </w:t>
      </w:r>
      <w:r w:rsidRPr="00D41A81">
        <w:rPr>
          <w:position w:val="-4"/>
          <w:sz w:val="28"/>
          <w:szCs w:val="28"/>
        </w:rPr>
        <w:object w:dxaOrig="200" w:dyaOrig="200">
          <v:shape id="_x0000_i1081" type="#_x0000_t75" style="width:9.95pt;height:9.95pt" fillcolor="window">
            <v:imagedata r:id="rId65" o:title=""/>
          </v:shape>
        </w:object>
      </w:r>
      <w:r w:rsidRPr="00D41A81">
        <w:rPr>
          <w:sz w:val="28"/>
          <w:szCs w:val="28"/>
        </w:rPr>
        <w:t xml:space="preserve"> членов геометрической прогрессии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54"/>
          <w:sz w:val="28"/>
          <w:szCs w:val="28"/>
        </w:rPr>
        <w:object w:dxaOrig="6640" w:dyaOrig="1260">
          <v:shape id="_x0000_i1082" type="#_x0000_t75" style="width:332.3pt;height:63.15pt" fillcolor="window">
            <v:imagedata r:id="rId68" o:title=""/>
          </v:shape>
        </w:object>
      </w:r>
      <w:r w:rsidRPr="00D41A81">
        <w:rPr>
          <w:sz w:val="28"/>
          <w:szCs w:val="28"/>
        </w:rPr>
        <w:t xml:space="preserve">        </w:t>
      </w:r>
      <w:r w:rsidRPr="00D41A81">
        <w:rPr>
          <w:position w:val="-10"/>
          <w:sz w:val="28"/>
          <w:szCs w:val="28"/>
        </w:rPr>
        <w:object w:dxaOrig="340" w:dyaOrig="320">
          <v:shape id="_x0000_i1083" type="#_x0000_t75" style="width:16.6pt;height:15.5pt" fillcolor="window">
            <v:imagedata r:id="rId69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Подставляя выражение </w:t>
      </w:r>
      <w:r w:rsidRPr="00D41A81">
        <w:rPr>
          <w:position w:val="-10"/>
          <w:sz w:val="28"/>
          <w:szCs w:val="28"/>
        </w:rPr>
        <w:object w:dxaOrig="340" w:dyaOrig="320">
          <v:shape id="_x0000_i1084" type="#_x0000_t75" style="width:16.6pt;height:15.5pt" fillcolor="window">
            <v:imagedata r:id="rId69" o:title=""/>
          </v:shape>
        </w:object>
      </w:r>
      <w:r w:rsidRPr="00D41A81">
        <w:rPr>
          <w:sz w:val="28"/>
          <w:szCs w:val="28"/>
        </w:rPr>
        <w:t xml:space="preserve"> в выражение </w:t>
      </w:r>
      <w:r w:rsidRPr="00D41A81">
        <w:rPr>
          <w:position w:val="-10"/>
          <w:sz w:val="28"/>
          <w:szCs w:val="28"/>
        </w:rPr>
        <w:object w:dxaOrig="360" w:dyaOrig="320">
          <v:shape id="_x0000_i1085" type="#_x0000_t75" style="width:17.7pt;height:15.5pt" fillcolor="window">
            <v:imagedata r:id="rId70" o:title=""/>
          </v:shape>
        </w:object>
      </w:r>
      <w:r w:rsidRPr="00D41A81">
        <w:rPr>
          <w:sz w:val="28"/>
          <w:szCs w:val="28"/>
        </w:rPr>
        <w:t>, получим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4819" w:dyaOrig="760">
          <v:shape id="_x0000_i1086" type="#_x0000_t75" style="width:241.5pt;height:37.65pt" fillcolor="window">
            <v:imagedata r:id="rId71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</w:t>
      </w:r>
      <w:r w:rsidRPr="00D41A81">
        <w:rPr>
          <w:position w:val="-28"/>
          <w:sz w:val="28"/>
          <w:szCs w:val="28"/>
        </w:rPr>
        <w:object w:dxaOrig="5179" w:dyaOrig="680">
          <v:shape id="_x0000_i1087" type="#_x0000_t75" style="width:259.2pt;height:34.35pt" fillcolor="window">
            <v:imagedata r:id="rId72" o:title=""/>
          </v:shape>
        </w:object>
      </w:r>
      <w:r w:rsidRPr="00D41A81">
        <w:rPr>
          <w:sz w:val="28"/>
          <w:szCs w:val="28"/>
        </w:rPr>
        <w:t xml:space="preserve">                  </w:t>
      </w:r>
      <w:r w:rsidRPr="00D41A81">
        <w:rPr>
          <w:position w:val="-10"/>
          <w:sz w:val="28"/>
          <w:szCs w:val="28"/>
        </w:rPr>
        <w:object w:dxaOrig="360" w:dyaOrig="320">
          <v:shape id="_x0000_i1088" type="#_x0000_t75" style="width:17.7pt;height:15.5pt" fillcolor="window">
            <v:imagedata r:id="rId73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Выражение </w:t>
      </w:r>
      <w:r w:rsidRPr="00D41A81">
        <w:rPr>
          <w:position w:val="-10"/>
          <w:sz w:val="28"/>
          <w:szCs w:val="28"/>
        </w:rPr>
        <w:object w:dxaOrig="360" w:dyaOrig="320">
          <v:shape id="_x0000_i1089" type="#_x0000_t75" style="width:17.7pt;height:15.5pt" fillcolor="window">
            <v:imagedata r:id="rId73" o:title=""/>
          </v:shape>
        </w:object>
      </w:r>
      <w:r w:rsidRPr="00D41A81">
        <w:rPr>
          <w:sz w:val="28"/>
          <w:szCs w:val="28"/>
        </w:rPr>
        <w:t xml:space="preserve"> является очень важным в теории антенн. Множитель </w:t>
      </w:r>
      <w:r w:rsidRPr="00D41A81">
        <w:rPr>
          <w:position w:val="-24"/>
          <w:sz w:val="28"/>
          <w:szCs w:val="28"/>
        </w:rPr>
        <w:object w:dxaOrig="2020" w:dyaOrig="620">
          <v:shape id="_x0000_i1090" type="#_x0000_t75" style="width:100.8pt;height:31pt" fillcolor="window">
            <v:imagedata r:id="rId74" o:title=""/>
          </v:shape>
        </w:object>
      </w:r>
      <w:r w:rsidRPr="00D41A81">
        <w:rPr>
          <w:sz w:val="28"/>
          <w:szCs w:val="28"/>
        </w:rPr>
        <w:t xml:space="preserve"> в показателе есть расстояние от середины антенной системы до точки наблюдения, а </w:t>
      </w:r>
      <w:r w:rsidRPr="00D41A81">
        <w:rPr>
          <w:position w:val="-24"/>
          <w:sz w:val="28"/>
          <w:szCs w:val="28"/>
        </w:rPr>
        <w:object w:dxaOrig="1219" w:dyaOrig="620">
          <v:shape id="_x0000_i1091" type="#_x0000_t75" style="width:60.9pt;height:31pt" fillcolor="window">
            <v:imagedata r:id="rId75" o:title=""/>
          </v:shape>
        </w:object>
      </w:r>
      <w:r w:rsidRPr="00D41A81">
        <w:rPr>
          <w:sz w:val="28"/>
          <w:szCs w:val="28"/>
        </w:rPr>
        <w:t xml:space="preserve"> определяет фазовый угол тока, соответствующего той же средней точке антенны. При указанных обозначениях  выражение </w:t>
      </w:r>
      <w:r w:rsidRPr="00D41A81">
        <w:rPr>
          <w:position w:val="-10"/>
          <w:sz w:val="28"/>
          <w:szCs w:val="28"/>
        </w:rPr>
        <w:object w:dxaOrig="360" w:dyaOrig="320">
          <v:shape id="_x0000_i1092" type="#_x0000_t75" style="width:17.7pt;height:15.5pt" fillcolor="window">
            <v:imagedata r:id="rId73" o:title=""/>
          </v:shape>
        </w:object>
      </w:r>
      <w:r w:rsidRPr="00D41A81">
        <w:rPr>
          <w:sz w:val="28"/>
          <w:szCs w:val="28"/>
        </w:rPr>
        <w:t xml:space="preserve"> можно переписать: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62"/>
          <w:sz w:val="28"/>
          <w:szCs w:val="28"/>
        </w:rPr>
        <w:object w:dxaOrig="4320" w:dyaOrig="1359">
          <v:shape id="_x0000_i1093" type="#_x0000_t75" style="width:3in;height:67.55pt" fillcolor="window">
            <v:imagedata r:id="rId76" o:title=""/>
          </v:shape>
        </w:object>
      </w:r>
      <w:r w:rsidRPr="00D41A81">
        <w:rPr>
          <w:sz w:val="28"/>
          <w:szCs w:val="28"/>
        </w:rPr>
        <w:t xml:space="preserve">     </w:t>
      </w:r>
      <w:r w:rsidRPr="00D41A81">
        <w:rPr>
          <w:position w:val="-10"/>
          <w:sz w:val="28"/>
          <w:szCs w:val="28"/>
        </w:rPr>
        <w:object w:dxaOrig="460" w:dyaOrig="320">
          <v:shape id="_x0000_i1094" type="#_x0000_t75" style="width:23.25pt;height:15.5pt" fillcolor="window">
            <v:imagedata r:id="rId77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Модуль выражения </w:t>
      </w:r>
      <w:r w:rsidRPr="00D41A81">
        <w:rPr>
          <w:position w:val="-10"/>
          <w:sz w:val="28"/>
          <w:szCs w:val="28"/>
        </w:rPr>
        <w:object w:dxaOrig="460" w:dyaOrig="320">
          <v:shape id="_x0000_i1095" type="#_x0000_t75" style="width:23.25pt;height:15.5pt" fillcolor="window">
            <v:imagedata r:id="rId77" o:title=""/>
          </v:shape>
        </w:object>
      </w:r>
      <w:r w:rsidRPr="00D41A81">
        <w:rPr>
          <w:sz w:val="28"/>
          <w:szCs w:val="28"/>
        </w:rPr>
        <w:t xml:space="preserve"> определяет собой амплитудную характеристику направленности рассматриваемой системы направленных излучателей. Фазовый множитель выражения </w:t>
      </w:r>
      <w:r w:rsidRPr="00D41A81">
        <w:rPr>
          <w:position w:val="-10"/>
          <w:sz w:val="28"/>
          <w:szCs w:val="28"/>
        </w:rPr>
        <w:object w:dxaOrig="460" w:dyaOrig="320">
          <v:shape id="_x0000_i1096" type="#_x0000_t75" style="width:23.25pt;height:15.5pt" fillcolor="window">
            <v:imagedata r:id="rId77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840" w:dyaOrig="320">
          <v:shape id="_x0000_i1097" type="#_x0000_t75" style="width:42.1pt;height:15.5pt" fillcolor="window">
            <v:imagedata r:id="rId78" o:title=""/>
          </v:shape>
        </w:object>
      </w:r>
    </w:p>
    <w:p w:rsidR="001D7A28" w:rsidRPr="00D41A81" w:rsidRDefault="001D7A28" w:rsidP="001D7A28">
      <w:pPr>
        <w:rPr>
          <w:i/>
          <w:sz w:val="28"/>
          <w:szCs w:val="28"/>
        </w:rPr>
      </w:pPr>
      <w:r w:rsidRPr="00D41A81">
        <w:rPr>
          <w:sz w:val="28"/>
          <w:szCs w:val="28"/>
        </w:rPr>
        <w:t xml:space="preserve">определяет фазовую характеристику системы, </w:t>
      </w:r>
      <w:proofErr w:type="gramStart"/>
      <w:r w:rsidRPr="00D41A81">
        <w:rPr>
          <w:sz w:val="28"/>
          <w:szCs w:val="28"/>
        </w:rPr>
        <w:t>а</w:t>
      </w:r>
      <w:proofErr w:type="gramEnd"/>
      <w:r w:rsidRPr="00D41A81">
        <w:rPr>
          <w:sz w:val="28"/>
          <w:szCs w:val="28"/>
        </w:rPr>
        <w:t xml:space="preserve"> следовательно, форму ее волновой поверхности (поверхности равных фаз). </w:t>
      </w:r>
      <w:r w:rsidRPr="00D41A81">
        <w:rPr>
          <w:i/>
          <w:sz w:val="28"/>
          <w:szCs w:val="28"/>
        </w:rPr>
        <w:t>При сферической форме волновой поверхности ее центр называется фазовым центром антенной системы.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820" w:dyaOrig="360">
          <v:shape id="_x0000_i1098" type="#_x0000_t75" style="width:90.85pt;height:17.7pt" fillcolor="window">
            <v:imagedata r:id="rId79" o:title=""/>
          </v:shape>
        </w:object>
      </w:r>
      <w:r w:rsidRPr="00D41A81">
        <w:rPr>
          <w:sz w:val="28"/>
          <w:szCs w:val="28"/>
        </w:rPr>
        <w:t>,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62"/>
          <w:sz w:val="28"/>
          <w:szCs w:val="28"/>
        </w:rPr>
        <w:object w:dxaOrig="2920" w:dyaOrig="1359">
          <v:shape id="_x0000_i1099" type="#_x0000_t75" style="width:146.2pt;height:67.55pt" fillcolor="window">
            <v:imagedata r:id="rId80" o:title=""/>
          </v:shape>
        </w:object>
      </w:r>
      <w:r w:rsidRPr="00D41A81">
        <w:rPr>
          <w:sz w:val="28"/>
          <w:szCs w:val="28"/>
        </w:rPr>
        <w:t xml:space="preserve">          </w:t>
      </w:r>
      <w:r w:rsidRPr="00D41A81">
        <w:rPr>
          <w:position w:val="-10"/>
          <w:sz w:val="28"/>
          <w:szCs w:val="28"/>
        </w:rPr>
        <w:object w:dxaOrig="440" w:dyaOrig="320">
          <v:shape id="_x0000_i1100" type="#_x0000_t75" style="width:22.15pt;height:15.5pt" fillcolor="window">
            <v:imagedata r:id="rId81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Это выражение  определяет собой диаграмму направленности линейной системы из </w:t>
      </w:r>
      <w:r w:rsidRPr="00D41A81">
        <w:rPr>
          <w:position w:val="-4"/>
          <w:sz w:val="28"/>
          <w:szCs w:val="28"/>
        </w:rPr>
        <w:object w:dxaOrig="200" w:dyaOrig="200">
          <v:shape id="_x0000_i1101" type="#_x0000_t75" style="width:9.95pt;height:9.95pt" fillcolor="window">
            <v:imagedata r:id="rId43" o:title=""/>
          </v:shape>
        </w:object>
      </w:r>
      <w:r w:rsidRPr="00D41A81">
        <w:rPr>
          <w:sz w:val="28"/>
          <w:szCs w:val="28"/>
        </w:rPr>
        <w:t xml:space="preserve"> ненаправленных излучателей и  является так называемым множителем решетки.</w:t>
      </w:r>
    </w:p>
    <w:p w:rsidR="001D7A28" w:rsidRPr="00D41A81" w:rsidRDefault="001D7A28" w:rsidP="001D7A28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 xml:space="preserve">Выражение </w:t>
      </w:r>
      <w:r w:rsidRPr="00D41A81">
        <w:rPr>
          <w:position w:val="-10"/>
          <w:sz w:val="28"/>
          <w:szCs w:val="28"/>
        </w:rPr>
        <w:object w:dxaOrig="440" w:dyaOrig="320">
          <v:shape id="_x0000_i1102" type="#_x0000_t75" style="width:22.15pt;height:15.5pt" fillcolor="window">
            <v:imagedata r:id="rId81" o:title=""/>
          </v:shape>
        </w:object>
      </w:r>
      <w:r w:rsidRPr="00D41A81">
        <w:rPr>
          <w:sz w:val="28"/>
          <w:szCs w:val="28"/>
        </w:rPr>
        <w:t xml:space="preserve"> определяет ненормированную диаграмму направленности системы из </w:t>
      </w:r>
      <w:r w:rsidRPr="00D41A81">
        <w:rPr>
          <w:position w:val="-4"/>
          <w:sz w:val="28"/>
          <w:szCs w:val="28"/>
        </w:rPr>
        <w:object w:dxaOrig="200" w:dyaOrig="200">
          <v:shape id="_x0000_i1103" type="#_x0000_t75" style="width:9.95pt;height:9.95pt" fillcolor="window">
            <v:imagedata r:id="rId43" o:title=""/>
          </v:shape>
        </w:object>
      </w:r>
      <w:r w:rsidRPr="00D41A81">
        <w:rPr>
          <w:sz w:val="28"/>
          <w:szCs w:val="28"/>
        </w:rPr>
        <w:t xml:space="preserve"> ненаправленных излучателей, так как его максимальное значение отличается от единицы и равно </w:t>
      </w:r>
      <w:r w:rsidRPr="00D41A81">
        <w:rPr>
          <w:position w:val="-4"/>
          <w:sz w:val="28"/>
          <w:szCs w:val="28"/>
        </w:rPr>
        <w:object w:dxaOrig="200" w:dyaOrig="200">
          <v:shape id="_x0000_i1104" type="#_x0000_t75" style="width:9.95pt;height:9.95pt" fillcolor="window">
            <v:imagedata r:id="rId43" o:title=""/>
          </v:shape>
        </w:object>
      </w:r>
      <w:r w:rsidRPr="00D41A81">
        <w:rPr>
          <w:sz w:val="28"/>
          <w:szCs w:val="28"/>
        </w:rPr>
        <w:t xml:space="preserve"> при  </w:t>
      </w:r>
      <w:r w:rsidRPr="00D41A81">
        <w:rPr>
          <w:position w:val="-10"/>
          <w:sz w:val="28"/>
          <w:szCs w:val="28"/>
        </w:rPr>
        <w:object w:dxaOrig="1600" w:dyaOrig="320">
          <v:shape id="_x0000_i1105" type="#_x0000_t75" style="width:79.75pt;height:15.5pt" fillcolor="window">
            <v:imagedata r:id="rId82" o:title=""/>
          </v:shape>
        </w:object>
      </w:r>
      <w:r w:rsidRPr="00D41A81">
        <w:rPr>
          <w:sz w:val="28"/>
          <w:szCs w:val="28"/>
        </w:rPr>
        <w:t xml:space="preserve">. </w:t>
      </w:r>
      <w:r w:rsidRPr="00D41A81">
        <w:rPr>
          <w:sz w:val="28"/>
          <w:szCs w:val="28"/>
        </w:rPr>
        <w:lastRenderedPageBreak/>
        <w:t xml:space="preserve">Действительно, при этом выражение </w:t>
      </w:r>
      <w:r w:rsidRPr="00D41A81">
        <w:rPr>
          <w:position w:val="-10"/>
          <w:sz w:val="28"/>
          <w:szCs w:val="28"/>
        </w:rPr>
        <w:object w:dxaOrig="440" w:dyaOrig="320">
          <v:shape id="_x0000_i1106" type="#_x0000_t75" style="width:22.15pt;height:15.5pt" fillcolor="window">
            <v:imagedata r:id="rId81" o:title=""/>
          </v:shape>
        </w:object>
      </w:r>
      <w:r w:rsidRPr="00D41A81">
        <w:rPr>
          <w:sz w:val="28"/>
          <w:szCs w:val="28"/>
        </w:rPr>
        <w:t xml:space="preserve"> превращается в неопределенность вида </w:t>
      </w:r>
      <w:r w:rsidRPr="00D41A81">
        <w:rPr>
          <w:position w:val="-10"/>
          <w:sz w:val="28"/>
          <w:szCs w:val="28"/>
        </w:rPr>
        <w:object w:dxaOrig="400" w:dyaOrig="340">
          <v:shape id="_x0000_i1107" type="#_x0000_t75" style="width:19.95pt;height:16.6pt" fillcolor="window">
            <v:imagedata r:id="rId83" o:title=""/>
          </v:shape>
        </w:object>
      </w:r>
      <w:r w:rsidRPr="00D41A81">
        <w:rPr>
          <w:sz w:val="28"/>
          <w:szCs w:val="28"/>
        </w:rPr>
        <w:t xml:space="preserve">. </w:t>
      </w:r>
      <w:proofErr w:type="gramEnd"/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62"/>
          <w:sz w:val="28"/>
          <w:szCs w:val="28"/>
        </w:rPr>
        <w:object w:dxaOrig="4780" w:dyaOrig="1359">
          <v:shape id="_x0000_i1108" type="#_x0000_t75" style="width:239.25pt;height:67.55pt" fillcolor="window">
            <v:imagedata r:id="rId84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4"/>
          <w:sz w:val="28"/>
          <w:szCs w:val="28"/>
        </w:rPr>
        <w:object w:dxaOrig="200" w:dyaOrig="200">
          <v:shape id="_x0000_i1109" type="#_x0000_t75" style="width:9.95pt;height:9.95pt" fillcolor="window">
            <v:imagedata r:id="rId85" o:title=""/>
          </v:shape>
        </w:object>
      </w:r>
      <w:r w:rsidRPr="00D41A81">
        <w:rPr>
          <w:sz w:val="28"/>
          <w:szCs w:val="28"/>
        </w:rPr>
        <w:t xml:space="preserve"> определяет максимально возможное значение выражения </w:t>
      </w:r>
      <w:r w:rsidRPr="00D41A81">
        <w:rPr>
          <w:position w:val="-10"/>
          <w:sz w:val="28"/>
          <w:szCs w:val="28"/>
        </w:rPr>
        <w:object w:dxaOrig="440" w:dyaOrig="320">
          <v:shape id="_x0000_i1110" type="#_x0000_t75" style="width:22.15pt;height:15.5pt" fillcolor="window">
            <v:imagedata r:id="rId81" o:title=""/>
          </v:shape>
        </w:object>
      </w:r>
      <w:r w:rsidRPr="00D41A81">
        <w:rPr>
          <w:sz w:val="28"/>
          <w:szCs w:val="28"/>
        </w:rPr>
        <w:t xml:space="preserve">. Поэтому нормированное значение этого выражения будет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62"/>
          <w:sz w:val="28"/>
          <w:szCs w:val="28"/>
        </w:rPr>
        <w:object w:dxaOrig="4260" w:dyaOrig="1359">
          <v:shape id="_x0000_i1111" type="#_x0000_t75" style="width:212.7pt;height:67.55pt" fillcolor="window">
            <v:imagedata r:id="rId86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В том случае, когда направление максимума диаграммы одиночного излучателя совпадает  с направлением, для которого получается максимум множителя системы, можно написать выражение для нормированной диаграммы направленности системы направленных излучателей в виде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360" w:dyaOrig="360">
          <v:shape id="_x0000_i1112" type="#_x0000_t75" style="width:118.5pt;height:17.7pt" fillcolor="window">
            <v:imagedata r:id="rId87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Рассмотрим несколько случаев.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а) Два излучателя при разных фазовых соотношениях и расстояниях между ними.</w:t>
      </w:r>
    </w:p>
    <w:p w:rsidR="001D7A28" w:rsidRPr="00D41A81" w:rsidRDefault="001D7A28" w:rsidP="001D7A28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При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580" w:dyaOrig="279">
          <v:shape id="_x0000_i1113" type="#_x0000_t75" style="width:28.8pt;height:14.4pt" fillcolor="window">
            <v:imagedata r:id="rId88" o:title=""/>
          </v:shape>
        </w:object>
      </w:r>
      <w:r w:rsidRPr="00D41A81">
        <w:rPr>
          <w:b/>
          <w:sz w:val="28"/>
          <w:szCs w:val="28"/>
        </w:rPr>
        <w:t xml:space="preserve">  </w:t>
      </w:r>
      <w:r w:rsidRPr="00D41A81">
        <w:rPr>
          <w:sz w:val="28"/>
          <w:szCs w:val="28"/>
        </w:rPr>
        <w:t xml:space="preserve">выражение </w:t>
      </w:r>
      <w:r w:rsidRPr="00D41A81">
        <w:rPr>
          <w:position w:val="-10"/>
          <w:sz w:val="28"/>
          <w:szCs w:val="28"/>
        </w:rPr>
        <w:object w:dxaOrig="440" w:dyaOrig="320">
          <v:shape id="_x0000_i1114" type="#_x0000_t75" style="width:22.15pt;height:15.5pt" fillcolor="window">
            <v:imagedata r:id="rId81" o:title=""/>
          </v:shape>
        </w:object>
      </w:r>
      <w:r w:rsidRPr="00D41A81">
        <w:rPr>
          <w:sz w:val="28"/>
          <w:szCs w:val="28"/>
        </w:rPr>
        <w:t xml:space="preserve"> примет вид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54"/>
          <w:sz w:val="28"/>
          <w:szCs w:val="28"/>
        </w:rPr>
        <w:object w:dxaOrig="4980" w:dyaOrig="920">
          <v:shape id="_x0000_i1115" type="#_x0000_t75" style="width:249.25pt;height:46.5pt" fillcolor="window">
            <v:imagedata r:id="rId89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Это выражение определяет диаграмму направленности двух ненаправленных излучателей, разнесенных на расстояние </w:t>
      </w:r>
      <w:r w:rsidRPr="00D41A81">
        <w:rPr>
          <w:position w:val="-6"/>
          <w:sz w:val="28"/>
          <w:szCs w:val="28"/>
        </w:rPr>
        <w:object w:dxaOrig="220" w:dyaOrig="279">
          <v:shape id="_x0000_i1116" type="#_x0000_t75" style="width:11.1pt;height:14.4pt" fillcolor="window">
            <v:imagedata r:id="rId90" o:title=""/>
          </v:shape>
        </w:object>
      </w:r>
      <w:r w:rsidRPr="00D41A81">
        <w:rPr>
          <w:sz w:val="28"/>
          <w:szCs w:val="28"/>
        </w:rPr>
        <w:t xml:space="preserve">, с токами, сдвинутыми по фазе на угол </w:t>
      </w:r>
      <w:r w:rsidRPr="00D41A81">
        <w:rPr>
          <w:position w:val="-10"/>
          <w:sz w:val="28"/>
          <w:szCs w:val="28"/>
        </w:rPr>
        <w:object w:dxaOrig="240" w:dyaOrig="260">
          <v:shape id="_x0000_i1117" type="#_x0000_t75" style="width:12.2pt;height:13.3pt" fillcolor="window">
            <v:imagedata r:id="rId56" o:title=""/>
          </v:shape>
        </w:object>
      </w:r>
      <w:r w:rsidRPr="00D41A81">
        <w:rPr>
          <w:sz w:val="28"/>
          <w:szCs w:val="28"/>
        </w:rPr>
        <w:t>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Рассмотрим несколько частных случаев.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Пусть </w:t>
      </w:r>
      <w:r w:rsidRPr="00D41A81">
        <w:rPr>
          <w:position w:val="-24"/>
          <w:sz w:val="28"/>
          <w:szCs w:val="28"/>
        </w:rPr>
        <w:object w:dxaOrig="660" w:dyaOrig="620">
          <v:shape id="_x0000_i1118" type="#_x0000_t75" style="width:33.25pt;height:31pt" fillcolor="window">
            <v:imagedata r:id="rId91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10"/>
          <w:sz w:val="28"/>
          <w:szCs w:val="28"/>
        </w:rPr>
        <w:object w:dxaOrig="620" w:dyaOrig="320">
          <v:shape id="_x0000_i1119" type="#_x0000_t75" style="width:31pt;height:15.5pt" fillcolor="window">
            <v:imagedata r:id="rId92" o:title=""/>
          </v:shape>
        </w:object>
      </w:r>
      <w:r w:rsidRPr="00D41A81">
        <w:rPr>
          <w:sz w:val="28"/>
          <w:szCs w:val="28"/>
        </w:rPr>
        <w:t>, тогда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220" w:dyaOrig="620">
          <v:shape id="_x0000_i1120" type="#_x0000_t75" style="width:110.75pt;height:31pt" fillcolor="window">
            <v:imagedata r:id="rId93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85315" cy="1941195"/>
            <wp:effectExtent l="19050" t="0" r="635" b="0"/>
            <wp:docPr id="98" name="Рисунок 98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3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315" cy="1941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Рис.24. Горизонтальная диаграмма направленности двух синфазных вертикальных вибраторов, расположенных на расстоянии </w:t>
      </w:r>
      <w:r w:rsidRPr="00D41A81">
        <w:rPr>
          <w:position w:val="-24"/>
          <w:sz w:val="28"/>
          <w:szCs w:val="28"/>
        </w:rPr>
        <w:object w:dxaOrig="660" w:dyaOrig="620">
          <v:shape id="_x0000_i1121" type="#_x0000_t75" style="width:33.25pt;height:31pt" fillcolor="window">
            <v:imagedata r:id="rId95" o:title=""/>
          </v:shape>
        </w:object>
      </w:r>
      <w:r w:rsidRPr="00D41A81">
        <w:rPr>
          <w:sz w:val="28"/>
          <w:szCs w:val="28"/>
        </w:rPr>
        <w:t>.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i/>
          <w:sz w:val="28"/>
          <w:szCs w:val="28"/>
        </w:rPr>
        <w:t xml:space="preserve">Такая антенная система, называемая синфазной </w:t>
      </w:r>
      <w:r w:rsidRPr="00D41A81">
        <w:rPr>
          <w:i/>
          <w:position w:val="-10"/>
          <w:sz w:val="28"/>
          <w:szCs w:val="28"/>
        </w:rPr>
        <w:object w:dxaOrig="780" w:dyaOrig="320">
          <v:shape id="_x0000_i1122" type="#_x0000_t75" style="width:38.75pt;height:15.5pt" fillcolor="window">
            <v:imagedata r:id="rId96" o:title=""/>
          </v:shape>
        </w:object>
      </w:r>
      <w:r w:rsidRPr="00D41A81">
        <w:rPr>
          <w:i/>
          <w:sz w:val="28"/>
          <w:szCs w:val="28"/>
        </w:rPr>
        <w:t>, характеризуется тем, что максимумы излучения получаются в направлении, перпендикулярном линии расположения излучателей</w:t>
      </w:r>
      <w:r w:rsidRPr="00D41A81">
        <w:rPr>
          <w:sz w:val="28"/>
          <w:szCs w:val="28"/>
        </w:rPr>
        <w:t>.  В этом направлении длина  пути от каждого излучателя до точки наблюдения будет одинаковой. Поэтому векторы напряженностей полей, создаваемых каждым из вибраторов, будут в фазе, так как поля в указанном направлении будут запаздывать на одно и то же время относительно токов в вибраторах. Минимумы излучения (нули) получаются вдоль линии расположения излучателей. Это объясняется тем, что волны, излучаемые двумя синфазными источниками, в этом направлении проходят пути, отличающиеся между собой на половину длины волны. В результате волны, попадающие из источников в точку наблюдения, оказываются в противоположных фазах.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Пусть  </w:t>
      </w:r>
      <w:r w:rsidRPr="00D41A81">
        <w:rPr>
          <w:position w:val="-24"/>
          <w:sz w:val="28"/>
          <w:szCs w:val="28"/>
        </w:rPr>
        <w:object w:dxaOrig="660" w:dyaOrig="620">
          <v:shape id="_x0000_i1123" type="#_x0000_t75" style="width:33.25pt;height:31pt" fillcolor="window">
            <v:imagedata r:id="rId97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10"/>
          <w:sz w:val="28"/>
          <w:szCs w:val="28"/>
        </w:rPr>
        <w:object w:dxaOrig="660" w:dyaOrig="260">
          <v:shape id="_x0000_i1124" type="#_x0000_t75" style="width:33.25pt;height:13.3pt" fillcolor="window">
            <v:imagedata r:id="rId98" o:title=""/>
          </v:shape>
        </w:object>
      </w:r>
      <w:r w:rsidRPr="00D41A81">
        <w:rPr>
          <w:sz w:val="28"/>
          <w:szCs w:val="28"/>
        </w:rPr>
        <w:t>, тогда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180" w:dyaOrig="620">
          <v:shape id="_x0000_i1125" type="#_x0000_t75" style="width:108.55pt;height:31pt" fillcolor="window">
            <v:imagedata r:id="rId99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686685" cy="2152650"/>
            <wp:effectExtent l="19050" t="0" r="0" b="0"/>
            <wp:docPr id="104" name="Рисунок 10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4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68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Рис.25. Горизонтальная диаграмма направленности двух вертикальных вибраторов с токами в противоположных фазах.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Рассмотренная </w:t>
      </w:r>
      <w:r w:rsidRPr="00D41A81">
        <w:rPr>
          <w:i/>
          <w:sz w:val="28"/>
          <w:szCs w:val="28"/>
        </w:rPr>
        <w:t>антенная система</w:t>
      </w:r>
      <w:r w:rsidRPr="00D41A81">
        <w:rPr>
          <w:sz w:val="28"/>
          <w:szCs w:val="28"/>
        </w:rPr>
        <w:t xml:space="preserve">, называемая иногда переменно-фазной </w:t>
      </w:r>
      <w:r w:rsidRPr="00D41A81">
        <w:rPr>
          <w:position w:val="-10"/>
          <w:sz w:val="28"/>
          <w:szCs w:val="28"/>
        </w:rPr>
        <w:object w:dxaOrig="1080" w:dyaOrig="360">
          <v:shape id="_x0000_i1126" type="#_x0000_t75" style="width:54.3pt;height:17.7pt" fillcolor="window">
            <v:imagedata r:id="rId101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i/>
          <w:sz w:val="28"/>
          <w:szCs w:val="28"/>
        </w:rPr>
        <w:t>характеризуется тем, что максимумы излучения получаются вдоль линии расположения излучателей, а минимумы (нули)- в направлении, перпендикулярном этой линии.</w:t>
      </w:r>
      <w:r w:rsidRPr="00D41A81">
        <w:rPr>
          <w:sz w:val="28"/>
          <w:szCs w:val="28"/>
        </w:rPr>
        <w:t xml:space="preserve"> Такая форма диаграммы направленности обусловлена интерференцией полей двух источников, подобной рассмотренной выше для синфазных излучателей.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Пусть </w:t>
      </w:r>
      <w:r w:rsidRPr="00D41A81">
        <w:rPr>
          <w:position w:val="-24"/>
          <w:sz w:val="28"/>
          <w:szCs w:val="28"/>
        </w:rPr>
        <w:object w:dxaOrig="660" w:dyaOrig="620">
          <v:shape id="_x0000_i1127" type="#_x0000_t75" style="width:33.25pt;height:31pt" fillcolor="window">
            <v:imagedata r:id="rId102" o:title=""/>
          </v:shape>
        </w:object>
      </w:r>
      <w:proofErr w:type="gramStart"/>
      <w:r w:rsidRPr="00D41A81">
        <w:rPr>
          <w:sz w:val="28"/>
          <w:szCs w:val="28"/>
        </w:rPr>
        <w:t xml:space="preserve"> ,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24"/>
          <w:sz w:val="28"/>
          <w:szCs w:val="28"/>
        </w:rPr>
        <w:object w:dxaOrig="700" w:dyaOrig="620">
          <v:shape id="_x0000_i1128" type="#_x0000_t75" style="width:35.45pt;height:31pt" fillcolor="window">
            <v:imagedata r:id="rId103" o:title=""/>
          </v:shape>
        </w:object>
      </w:r>
      <w:r w:rsidRPr="00D41A81">
        <w:rPr>
          <w:sz w:val="28"/>
          <w:szCs w:val="28"/>
        </w:rPr>
        <w:t>, тогда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5500" w:dyaOrig="680">
          <v:shape id="_x0000_i1129" type="#_x0000_t75" style="width:274.7pt;height:34.35pt" fillcolor="window">
            <v:imagedata r:id="rId104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32380" cy="2236470"/>
            <wp:effectExtent l="19050" t="0" r="1270" b="0"/>
            <wp:docPr id="109" name="Рисунок 10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5"/>
                    <pic:cNvPicPr>
                      <a:picLocks noChangeAspect="1" noChangeArrowheads="1"/>
                    </pic:cNvPicPr>
                  </pic:nvPicPr>
                  <pic:blipFill>
                    <a:blip r:embed="rId10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380" cy="223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Рис. 26. Горизонтальная диаграмма направленности вертикальной антенны с рефлектором.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i/>
          <w:sz w:val="28"/>
          <w:szCs w:val="28"/>
        </w:rPr>
      </w:pPr>
      <w:r w:rsidRPr="00D41A81">
        <w:rPr>
          <w:sz w:val="28"/>
          <w:szCs w:val="28"/>
        </w:rPr>
        <w:t xml:space="preserve">Как видно </w:t>
      </w:r>
      <w:proofErr w:type="gramStart"/>
      <w:r w:rsidRPr="00D41A81">
        <w:rPr>
          <w:sz w:val="28"/>
          <w:szCs w:val="28"/>
        </w:rPr>
        <w:t>из</w:t>
      </w:r>
      <w:proofErr w:type="gramEnd"/>
      <w:r w:rsidRPr="00D41A81">
        <w:rPr>
          <w:sz w:val="28"/>
          <w:szCs w:val="28"/>
        </w:rPr>
        <w:t xml:space="preserve"> рис.4, диаграмма напоминает собой кардиоиду. Такая диаграмма является характерной для так называемой </w:t>
      </w:r>
      <w:r w:rsidRPr="00D41A81">
        <w:rPr>
          <w:i/>
          <w:sz w:val="28"/>
          <w:szCs w:val="28"/>
        </w:rPr>
        <w:t>антенны с рефлектором</w:t>
      </w:r>
      <w:r w:rsidRPr="00D41A81">
        <w:rPr>
          <w:sz w:val="28"/>
          <w:szCs w:val="28"/>
        </w:rPr>
        <w:t xml:space="preserve"> (зеркалом). Волны, излучаемые антенной, как бы отражаются от рефлектора, расположенного позади антенны на расстоянии в четверть длины волны. Для того чтобы получилась указанная на рисунке </w:t>
      </w:r>
      <w:proofErr w:type="spellStart"/>
      <w:r w:rsidRPr="00D41A81">
        <w:rPr>
          <w:i/>
          <w:sz w:val="28"/>
          <w:szCs w:val="28"/>
        </w:rPr>
        <w:t>кардиоидная</w:t>
      </w:r>
      <w:proofErr w:type="spellEnd"/>
      <w:r w:rsidRPr="00D41A81">
        <w:rPr>
          <w:i/>
          <w:sz w:val="28"/>
          <w:szCs w:val="28"/>
        </w:rPr>
        <w:t xml:space="preserve"> диаграмма, амплитуды токов антенны и рефлектора должны быть одинаковыми, а ток в рефлекторе должен опережать по фазе ток в антенне </w:t>
      </w:r>
      <w:proofErr w:type="gramStart"/>
      <w:r w:rsidRPr="00D41A81">
        <w:rPr>
          <w:i/>
          <w:sz w:val="28"/>
          <w:szCs w:val="28"/>
        </w:rPr>
        <w:t>на</w:t>
      </w:r>
      <w:proofErr w:type="gramEnd"/>
      <w:r w:rsidRPr="00D41A81">
        <w:rPr>
          <w:i/>
          <w:sz w:val="28"/>
          <w:szCs w:val="28"/>
        </w:rPr>
        <w:t xml:space="preserve"> </w:t>
      </w:r>
      <w:r w:rsidRPr="00D41A81">
        <w:rPr>
          <w:i/>
          <w:position w:val="-6"/>
          <w:sz w:val="28"/>
          <w:szCs w:val="28"/>
        </w:rPr>
        <w:object w:dxaOrig="400" w:dyaOrig="320">
          <v:shape id="_x0000_i1130" type="#_x0000_t75" style="width:19.95pt;height:15.5pt" fillcolor="window">
            <v:imagedata r:id="rId106" o:title=""/>
          </v:shape>
        </w:object>
      </w:r>
      <w:r w:rsidRPr="00D41A81">
        <w:rPr>
          <w:i/>
          <w:sz w:val="28"/>
          <w:szCs w:val="28"/>
        </w:rPr>
        <w:t>.</w:t>
      </w:r>
    </w:p>
    <w:p w:rsidR="001D7A28" w:rsidRPr="00D41A81" w:rsidRDefault="001D7A28" w:rsidP="001D7A28">
      <w:pPr>
        <w:rPr>
          <w:i/>
          <w:sz w:val="28"/>
          <w:szCs w:val="28"/>
          <w:u w:val="single"/>
        </w:rPr>
      </w:pPr>
    </w:p>
    <w:p w:rsidR="001D7A28" w:rsidRPr="00D41A81" w:rsidRDefault="001D7A28" w:rsidP="001D7A28">
      <w:pPr>
        <w:rPr>
          <w:b/>
          <w:sz w:val="28"/>
          <w:szCs w:val="28"/>
        </w:rPr>
      </w:pPr>
    </w:p>
    <w:p w:rsidR="001D7A28" w:rsidRPr="00D41A81" w:rsidRDefault="001D7A28" w:rsidP="001D7A28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5.2 Взаимное влияние вибраторов.</w:t>
      </w:r>
    </w:p>
    <w:p w:rsidR="001D7A28" w:rsidRPr="00D41A81" w:rsidRDefault="001D7A28" w:rsidP="001D7A28">
      <w:pPr>
        <w:rPr>
          <w:b/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45" style="position:absolute;z-index:251679744" from="3in,113.4pt" to="3in,149.4pt" o:allowincell="f"/>
        </w:pict>
      </w:r>
      <w:r w:rsidRPr="00D41A81">
        <w:rPr>
          <w:noProof/>
          <w:sz w:val="28"/>
          <w:szCs w:val="28"/>
        </w:rPr>
        <w:pict>
          <v:oval id="_x0000_s1044" style="position:absolute;margin-left:214.05pt;margin-top:109.55pt;width:3.4pt;height:3.4pt;z-index:251678720" o:allowincell="f"/>
        </w:pict>
      </w:r>
      <w:r w:rsidRPr="00D41A81">
        <w:rPr>
          <w:sz w:val="28"/>
          <w:szCs w:val="28"/>
        </w:rPr>
        <w:t xml:space="preserve">Теория одиночного симметричного вибратора в предположении, что он находится в пространстве, свободном от других излучателей, и настолько удален от земли, что ее влиянием можно пренебречь.          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42" style="position:absolute;z-index:251676672" from="3in,7.8pt" to="3in,43.8pt" o:allowincell="f"/>
        </w:pict>
      </w:r>
      <w:r w:rsidRPr="00D41A81">
        <w:rPr>
          <w:sz w:val="28"/>
          <w:szCs w:val="28"/>
        </w:rPr>
        <w:t xml:space="preserve">                                                            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                                                                 вибратор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используется редко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oval id="_x0000_s1043" style="position:absolute;margin-left:214.05pt;margin-top:7pt;width:3.4pt;height:3.4pt;z-index:251677696" o:allowincell="f"/>
        </w:pict>
      </w:r>
      <w:r w:rsidRPr="00D41A81">
        <w:rPr>
          <w:sz w:val="28"/>
          <w:szCs w:val="28"/>
        </w:rPr>
        <w:t xml:space="preserve">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71" style="position:absolute;z-index:251706368" from="3in,8.5pt" to="3in,44.5pt" o:allowincell="f"/>
        </w:pict>
      </w:r>
      <w:r w:rsidRPr="00D41A81">
        <w:rPr>
          <w:noProof/>
          <w:sz w:val="28"/>
          <w:szCs w:val="28"/>
        </w:rPr>
        <w:pict>
          <v:oval id="_x0000_s1070" style="position:absolute;margin-left:214.05pt;margin-top:4.5pt;width:3.4pt;height:3.4pt;z-index:251705344" o:allowincell="f"/>
        </w:pict>
      </w:r>
      <w:r w:rsidRPr="00D41A81">
        <w:rPr>
          <w:sz w:val="28"/>
          <w:szCs w:val="28"/>
        </w:rPr>
        <w:t xml:space="preserve">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Во многих случаях антенны состоят не из одного, а из ряда вибраторов, расположенных на сравнительно небольших расстояниях так, что между ними имеется заметная электромагнитная связь. Кроме того, большое число </w:t>
      </w:r>
      <w:r w:rsidRPr="00D41A81">
        <w:rPr>
          <w:sz w:val="28"/>
          <w:szCs w:val="28"/>
        </w:rPr>
        <w:lastRenderedPageBreak/>
        <w:t>вибраторных антенн располагается непосредственно над поверхностью земли или неподалеку от нее, так, что земля оказывает влияние на параметры антенн.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69" style="position:absolute;z-index:251704320" from="135pt,54pt" to="198pt,1in" o:allowincell="f"/>
        </w:pict>
      </w:r>
      <w:r w:rsidRPr="00D41A81">
        <w:rPr>
          <w:noProof/>
          <w:sz w:val="28"/>
          <w:szCs w:val="28"/>
        </w:rPr>
        <w:pict>
          <v:line id="_x0000_s1068" style="position:absolute;z-index:251703296" from="153pt,45pt" to="198pt,1in" o:allowincell="f" strokeweight=".25pt"/>
        </w:pict>
      </w:r>
      <w:r w:rsidRPr="00D41A81">
        <w:rPr>
          <w:noProof/>
          <w:sz w:val="28"/>
          <w:szCs w:val="28"/>
        </w:rPr>
        <w:pict>
          <v:line id="_x0000_s1067" style="position:absolute;z-index:251702272" from="125.85pt,53.85pt" to="143.85pt,53.85pt" o:allowincell="f">
            <v:stroke startarrow="open" startarrowwidth="narrow" startarrowlength="short"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66" style="position:absolute;z-index:251701248" from="2in,45pt" to="162pt,45pt" o:allowincell="f">
            <v:stroke startarrow="open" startarrowwidth="narrow" startarrowlength="short"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shape id="_x0000_s1065" type="#_x0000_t75" style="position:absolute;margin-left:152.3pt;margin-top:63pt;width:9.7pt;height:12.75pt;z-index:251700224" o:allowincell="f">
            <v:imagedata r:id="rId107" o:title=""/>
          </v:shape>
          <o:OLEObject Type="Embed" ProgID="Equation.3" ShapeID="_x0000_s1065" DrawAspect="Content" ObjectID="_1452599394" r:id="rId108"/>
        </w:pict>
      </w:r>
      <w:r w:rsidRPr="00D41A81">
        <w:rPr>
          <w:noProof/>
          <w:sz w:val="28"/>
          <w:szCs w:val="28"/>
        </w:rPr>
        <w:pict>
          <v:shape id="_x0000_s1064" type="#_x0000_t75" style="position:absolute;margin-left:135pt;margin-top:63pt;width:8.75pt;height:13.7pt;z-index:251699200" o:allowincell="f">
            <v:imagedata r:id="rId109" o:title=""/>
          </v:shape>
          <o:OLEObject Type="Embed" ProgID="Equation.3" ShapeID="_x0000_s1064" DrawAspect="Content" ObjectID="_1452599395" r:id="rId110"/>
        </w:pict>
      </w:r>
      <w:r w:rsidRPr="00D41A81">
        <w:rPr>
          <w:noProof/>
          <w:sz w:val="28"/>
          <w:szCs w:val="28"/>
        </w:rPr>
        <w:pict>
          <v:shape id="_x0000_s1063" type="#_x0000_t75" style="position:absolute;margin-left:116.3pt;margin-top:63pt;width:9.7pt;height:12.75pt;z-index:251698176" o:allowincell="f">
            <v:imagedata r:id="rId111" o:title=""/>
          </v:shape>
          <o:OLEObject Type="Embed" ProgID="Equation.3" ShapeID="_x0000_s1063" DrawAspect="Content" ObjectID="_1452599396" r:id="rId112"/>
        </w:pict>
      </w:r>
      <w:r w:rsidRPr="00D41A81">
        <w:rPr>
          <w:noProof/>
          <w:sz w:val="28"/>
          <w:szCs w:val="28"/>
        </w:rPr>
        <w:pict>
          <v:shape id="_x0000_s1062" type="#_x0000_t75" style="position:absolute;margin-left:99pt;margin-top:63pt;width:6.75pt;height:12.75pt;z-index:251697152" o:allowincell="f">
            <v:imagedata r:id="rId113" o:title=""/>
          </v:shape>
          <o:OLEObject Type="Embed" ProgID="Equation.3" ShapeID="_x0000_s1062" DrawAspect="Content" ObjectID="_1452599397" r:id="rId114"/>
        </w:pict>
      </w:r>
      <w:r w:rsidRPr="00D41A81">
        <w:rPr>
          <w:noProof/>
          <w:sz w:val="28"/>
          <w:szCs w:val="28"/>
        </w:rPr>
        <w:pict>
          <v:line id="_x0000_s1061" style="position:absolute;z-index:251696128" from="160.2pt,79.4pt" to="160.2pt,115.4pt" o:allowincell="f"/>
        </w:pict>
      </w:r>
      <w:r w:rsidRPr="00D41A81">
        <w:rPr>
          <w:noProof/>
          <w:sz w:val="28"/>
          <w:szCs w:val="28"/>
        </w:rPr>
        <w:pict>
          <v:line id="_x0000_s1060" style="position:absolute;z-index:251695104" from="160.2pt,27pt" to="160.2pt,63pt" o:allowincell="f"/>
        </w:pict>
      </w:r>
      <w:r w:rsidRPr="00D41A81">
        <w:rPr>
          <w:noProof/>
          <w:sz w:val="28"/>
          <w:szCs w:val="28"/>
        </w:rPr>
        <w:pict>
          <v:line id="_x0000_s1059" style="position:absolute;z-index:251694080" from="142.3pt,79.4pt" to="142.3pt,115.4pt" o:allowincell="f"/>
        </w:pict>
      </w:r>
      <w:r w:rsidRPr="00D41A81">
        <w:rPr>
          <w:noProof/>
          <w:sz w:val="28"/>
          <w:szCs w:val="28"/>
        </w:rPr>
        <w:pict>
          <v:line id="_x0000_s1058" style="position:absolute;z-index:251693056" from="142.3pt,27pt" to="142.3pt,63pt" o:allowincell="f"/>
        </w:pict>
      </w:r>
      <w:r w:rsidRPr="00D41A81">
        <w:rPr>
          <w:noProof/>
          <w:sz w:val="28"/>
          <w:szCs w:val="28"/>
        </w:rPr>
        <w:pict>
          <v:line id="_x0000_s1057" style="position:absolute;z-index:251692032" from="124.15pt,27pt" to="124.15pt,63pt" o:allowincell="f"/>
        </w:pict>
      </w:r>
      <w:r w:rsidRPr="00D41A81">
        <w:rPr>
          <w:noProof/>
          <w:sz w:val="28"/>
          <w:szCs w:val="28"/>
        </w:rPr>
        <w:pict>
          <v:line id="_x0000_s1056" style="position:absolute;z-index:251691008" from="124.15pt,79.4pt" to="124.15pt,115.4pt" o:allowincell="f"/>
        </w:pict>
      </w:r>
      <w:r w:rsidRPr="00D41A81">
        <w:rPr>
          <w:noProof/>
          <w:sz w:val="28"/>
          <w:szCs w:val="28"/>
        </w:rPr>
        <w:pict>
          <v:oval id="_x0000_s1055" style="position:absolute;margin-left:158.6pt;margin-top:75.15pt;width:3.4pt;height:3.4pt;z-index:251689984" o:allowincell="f"/>
        </w:pict>
      </w:r>
      <w:r w:rsidRPr="00D41A81">
        <w:rPr>
          <w:noProof/>
          <w:sz w:val="28"/>
          <w:szCs w:val="28"/>
        </w:rPr>
        <w:pict>
          <v:oval id="_x0000_s1054" style="position:absolute;margin-left:158.6pt;margin-top:63pt;width:3.4pt;height:3.4pt;z-index:251688960" o:allowincell="f"/>
        </w:pict>
      </w:r>
      <w:r w:rsidRPr="00D41A81">
        <w:rPr>
          <w:noProof/>
          <w:sz w:val="28"/>
          <w:szCs w:val="28"/>
        </w:rPr>
        <w:pict>
          <v:oval id="_x0000_s1053" style="position:absolute;margin-left:140.6pt;margin-top:75.15pt;width:3.4pt;height:3.4pt;z-index:251687936" o:allowincell="f"/>
        </w:pict>
      </w:r>
      <w:r w:rsidRPr="00D41A81">
        <w:rPr>
          <w:noProof/>
          <w:sz w:val="28"/>
          <w:szCs w:val="28"/>
        </w:rPr>
        <w:pict>
          <v:oval id="_x0000_s1052" style="position:absolute;margin-left:140.6pt;margin-top:63pt;width:3.4pt;height:3.4pt;z-index:251686912" o:allowincell="f"/>
        </w:pict>
      </w:r>
      <w:r w:rsidRPr="00D41A81">
        <w:rPr>
          <w:noProof/>
          <w:sz w:val="28"/>
          <w:szCs w:val="28"/>
        </w:rPr>
        <w:pict>
          <v:oval id="_x0000_s1051" style="position:absolute;margin-left:122.45pt;margin-top:75.15pt;width:3.4pt;height:3.4pt;z-index:251685888" o:allowincell="f"/>
        </w:pict>
      </w:r>
      <w:r w:rsidRPr="00D41A81">
        <w:rPr>
          <w:noProof/>
          <w:sz w:val="28"/>
          <w:szCs w:val="28"/>
        </w:rPr>
        <w:pict>
          <v:oval id="_x0000_s1050" style="position:absolute;margin-left:122.6pt;margin-top:63pt;width:3.4pt;height:3.4pt;z-index:251684864" o:allowincell="f"/>
        </w:pict>
      </w:r>
      <w:r w:rsidRPr="00D41A81">
        <w:rPr>
          <w:noProof/>
          <w:sz w:val="28"/>
          <w:szCs w:val="28"/>
        </w:rPr>
        <w:pict>
          <v:line id="_x0000_s1049" style="position:absolute;z-index:251683840" from="108pt,79.4pt" to="108pt,115.4pt" o:allowincell="f"/>
        </w:pict>
      </w:r>
      <w:r w:rsidRPr="00D41A81">
        <w:rPr>
          <w:noProof/>
          <w:sz w:val="28"/>
          <w:szCs w:val="28"/>
        </w:rPr>
        <w:pict>
          <v:oval id="_x0000_s1048" style="position:absolute;margin-left:106.05pt;margin-top:75.15pt;width:3.4pt;height:3.4pt;z-index:251682816" o:allowincell="f"/>
        </w:pict>
      </w:r>
      <w:r w:rsidRPr="00D41A81">
        <w:rPr>
          <w:noProof/>
          <w:sz w:val="28"/>
          <w:szCs w:val="28"/>
        </w:rPr>
        <w:pict>
          <v:oval id="_x0000_s1047" style="position:absolute;margin-left:106.05pt;margin-top:63pt;width:3.4pt;height:3.4pt;z-index:251681792" o:allowincell="f"/>
        </w:pict>
      </w:r>
      <w:r w:rsidRPr="00D41A81">
        <w:rPr>
          <w:noProof/>
          <w:sz w:val="28"/>
          <w:szCs w:val="28"/>
        </w:rPr>
        <w:pict>
          <v:line id="_x0000_s1046" style="position:absolute;z-index:251680768" from="108pt,27pt" to="108pt,63pt" o:allowincell="f"/>
        </w:pict>
      </w:r>
      <w:r w:rsidRPr="00D41A81">
        <w:rPr>
          <w:sz w:val="28"/>
          <w:szCs w:val="28"/>
        </w:rPr>
        <w:t xml:space="preserve">             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                                                 расстояние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                                                      мало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Влияние находящихся неподалеку вибраторов, а также земли сказывается в том, что сопротивление излучения, а также входное сопротивление вибратора будут отличаться от соответствующих сопротивлений одиночного вибратора так же, как сопротивление контура, связанного с другими контурами, отличается от сопротивления одиночного контура. Изменяется также и диаграмма направленности.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5.3 Комплексные сопротивления системы вибраторов.</w:t>
      </w:r>
    </w:p>
    <w:p w:rsidR="001D7A28" w:rsidRPr="00D41A81" w:rsidRDefault="001D7A28" w:rsidP="001D7A28">
      <w:pPr>
        <w:rPr>
          <w:b/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Рассмотрим систему, состоящую из </w:t>
      </w:r>
      <w:r w:rsidRPr="00D41A81">
        <w:rPr>
          <w:position w:val="-4"/>
          <w:sz w:val="28"/>
          <w:szCs w:val="28"/>
        </w:rPr>
        <w:object w:dxaOrig="200" w:dyaOrig="200">
          <v:shape id="_x0000_i1131" type="#_x0000_t75" style="width:9.95pt;height:9.95pt" fillcolor="window">
            <v:imagedata r:id="rId43" o:title=""/>
          </v:shape>
        </w:object>
      </w:r>
      <w:r w:rsidRPr="00D41A81">
        <w:rPr>
          <w:sz w:val="28"/>
          <w:szCs w:val="28"/>
        </w:rPr>
        <w:t xml:space="preserve"> связанных между собой излучателей. Для них можно записать следующую систему уравнений: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940" w:dyaOrig="360">
          <v:shape id="_x0000_i1132" type="#_x0000_t75" style="width:147.3pt;height:17.7pt" fillcolor="window">
            <v:imagedata r:id="rId115" o:title=""/>
          </v:shape>
        </w:object>
      </w:r>
      <w:r w:rsidRPr="00D41A81">
        <w:rPr>
          <w:sz w:val="28"/>
          <w:szCs w:val="28"/>
        </w:rPr>
        <w:t>,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</w:t>
      </w:r>
      <w:r w:rsidRPr="00D41A81">
        <w:rPr>
          <w:position w:val="-12"/>
          <w:sz w:val="28"/>
          <w:szCs w:val="28"/>
        </w:rPr>
        <w:object w:dxaOrig="3019" w:dyaOrig="360">
          <v:shape id="_x0000_i1133" type="#_x0000_t75" style="width:150.65pt;height:17.7pt" fillcolor="window">
            <v:imagedata r:id="rId116" o:title=""/>
          </v:shape>
        </w:object>
      </w:r>
      <w:r w:rsidRPr="00D41A81">
        <w:rPr>
          <w:sz w:val="28"/>
          <w:szCs w:val="28"/>
        </w:rPr>
        <w:t xml:space="preserve">,                   </w:t>
      </w:r>
      <w:r w:rsidRPr="00D41A81">
        <w:rPr>
          <w:position w:val="-10"/>
          <w:sz w:val="28"/>
          <w:szCs w:val="28"/>
        </w:rPr>
        <w:object w:dxaOrig="320" w:dyaOrig="320">
          <v:shape id="_x0000_i1134" type="#_x0000_t75" style="width:15.5pt;height:15.5pt" fillcolor="window">
            <v:imagedata r:id="rId117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3060" w:dyaOrig="139">
          <v:shape id="_x0000_i1135" type="#_x0000_t75" style="width:152.85pt;height:6.65pt" fillcolor="window">
            <v:imagedata r:id="rId118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3019" w:dyaOrig="360">
          <v:shape id="_x0000_i1136" type="#_x0000_t75" style="width:150.65pt;height:17.7pt" fillcolor="window">
            <v:imagedata r:id="rId119" o:title=""/>
          </v:shape>
        </w:object>
      </w:r>
      <w:r w:rsidRPr="00D41A81">
        <w:rPr>
          <w:sz w:val="28"/>
          <w:szCs w:val="28"/>
        </w:rPr>
        <w:t>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Здесь </w:t>
      </w:r>
      <w:r w:rsidRPr="00D41A81">
        <w:rPr>
          <w:position w:val="-12"/>
          <w:sz w:val="28"/>
          <w:szCs w:val="28"/>
        </w:rPr>
        <w:object w:dxaOrig="2560" w:dyaOrig="360">
          <v:shape id="_x0000_i1137" type="#_x0000_t75" style="width:128.5pt;height:17.7pt" fillcolor="window">
            <v:imagedata r:id="rId120" o:title=""/>
          </v:shape>
        </w:object>
      </w:r>
      <w:r w:rsidRPr="00D41A81">
        <w:rPr>
          <w:sz w:val="28"/>
          <w:szCs w:val="28"/>
        </w:rPr>
        <w:t xml:space="preserve">- комплексные напряжения и токи на зажимах </w:t>
      </w:r>
      <w:r w:rsidRPr="00D41A81">
        <w:rPr>
          <w:position w:val="-6"/>
          <w:sz w:val="28"/>
          <w:szCs w:val="28"/>
        </w:rPr>
        <w:object w:dxaOrig="600" w:dyaOrig="279">
          <v:shape id="_x0000_i1138" type="#_x0000_t75" style="width:29.9pt;height:14.4pt" fillcolor="window">
            <v:imagedata r:id="rId121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6"/>
          <w:sz w:val="28"/>
          <w:szCs w:val="28"/>
        </w:rPr>
        <w:object w:dxaOrig="639" w:dyaOrig="279">
          <v:shape id="_x0000_i1139" type="#_x0000_t75" style="width:32.1pt;height:14.4pt" fillcolor="window">
            <v:imagedata r:id="rId122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6"/>
          <w:sz w:val="28"/>
          <w:szCs w:val="28"/>
        </w:rPr>
        <w:object w:dxaOrig="700" w:dyaOrig="279">
          <v:shape id="_x0000_i1140" type="#_x0000_t75" style="width:35.45pt;height:14.4pt" fillcolor="window">
            <v:imagedata r:id="rId123" o:title=""/>
          </v:shape>
        </w:object>
      </w:r>
      <w:r w:rsidRPr="00D41A81">
        <w:rPr>
          <w:sz w:val="28"/>
          <w:szCs w:val="28"/>
        </w:rPr>
        <w:t xml:space="preserve"> вибраторов.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520" w:dyaOrig="360">
          <v:shape id="_x0000_i1141" type="#_x0000_t75" style="width:76.45pt;height:17.7pt" fillcolor="window">
            <v:imagedata r:id="rId124" o:title=""/>
          </v:shape>
        </w:object>
      </w:r>
      <w:r w:rsidRPr="00D41A81">
        <w:rPr>
          <w:sz w:val="28"/>
          <w:szCs w:val="28"/>
        </w:rPr>
        <w:t xml:space="preserve"> - собственные сопротивления на зажимах  </w:t>
      </w:r>
      <w:r w:rsidRPr="00D41A81">
        <w:rPr>
          <w:position w:val="-6"/>
          <w:sz w:val="28"/>
          <w:szCs w:val="28"/>
        </w:rPr>
        <w:object w:dxaOrig="600" w:dyaOrig="279">
          <v:shape id="_x0000_i1142" type="#_x0000_t75" style="width:29.9pt;height:14.4pt" fillcolor="window">
            <v:imagedata r:id="rId121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6"/>
          <w:sz w:val="28"/>
          <w:szCs w:val="28"/>
        </w:rPr>
        <w:object w:dxaOrig="639" w:dyaOrig="279">
          <v:shape id="_x0000_i1143" type="#_x0000_t75" style="width:32.1pt;height:14.4pt" fillcolor="window">
            <v:imagedata r:id="rId122" o:title=""/>
          </v:shape>
        </w:object>
      </w:r>
      <w:r w:rsidRPr="00D41A81">
        <w:rPr>
          <w:sz w:val="28"/>
          <w:szCs w:val="28"/>
        </w:rPr>
        <w:t xml:space="preserve"> и т.д. вибраторов.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380" w:dyaOrig="340">
          <v:shape id="_x0000_i1144" type="#_x0000_t75" style="width:18.85pt;height:16.6pt" fillcolor="window">
            <v:imagedata r:id="rId125" o:title=""/>
          </v:shape>
        </w:object>
      </w:r>
      <w:r w:rsidRPr="00D41A81">
        <w:rPr>
          <w:sz w:val="28"/>
          <w:szCs w:val="28"/>
        </w:rPr>
        <w:t xml:space="preserve">- взаимное сопротивление между </w:t>
      </w:r>
      <w:r w:rsidRPr="00D41A81">
        <w:rPr>
          <w:position w:val="-4"/>
          <w:sz w:val="28"/>
          <w:szCs w:val="28"/>
        </w:rPr>
        <w:object w:dxaOrig="520" w:dyaOrig="260">
          <v:shape id="_x0000_i1145" type="#_x0000_t75" style="width:25.5pt;height:13.3pt" fillcolor="window">
            <v:imagedata r:id="rId126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4"/>
          <w:sz w:val="28"/>
          <w:szCs w:val="28"/>
        </w:rPr>
        <w:object w:dxaOrig="580" w:dyaOrig="260">
          <v:shape id="_x0000_i1146" type="#_x0000_t75" style="width:28.8pt;height:13.3pt" fillcolor="window">
            <v:imagedata r:id="rId127" o:title=""/>
          </v:shape>
        </w:object>
      </w:r>
      <w:r w:rsidRPr="00D41A81">
        <w:rPr>
          <w:sz w:val="28"/>
          <w:szCs w:val="28"/>
        </w:rPr>
        <w:t xml:space="preserve"> вибраторами; </w:t>
      </w:r>
      <w:r w:rsidRPr="00D41A81">
        <w:rPr>
          <w:position w:val="-12"/>
          <w:sz w:val="28"/>
          <w:szCs w:val="28"/>
        </w:rPr>
        <w:object w:dxaOrig="360" w:dyaOrig="360">
          <v:shape id="_x0000_i1147" type="#_x0000_t75" style="width:17.7pt;height:17.7pt" fillcolor="window">
            <v:imagedata r:id="rId128" o:title=""/>
          </v:shape>
        </w:object>
      </w:r>
      <w:r w:rsidRPr="00D41A81">
        <w:rPr>
          <w:sz w:val="28"/>
          <w:szCs w:val="28"/>
        </w:rPr>
        <w:t xml:space="preserve">- взаимное сопротивление между </w:t>
      </w:r>
      <w:r w:rsidRPr="00D41A81">
        <w:rPr>
          <w:position w:val="-4"/>
          <w:sz w:val="28"/>
          <w:szCs w:val="28"/>
        </w:rPr>
        <w:object w:dxaOrig="520" w:dyaOrig="260">
          <v:shape id="_x0000_i1148" type="#_x0000_t75" style="width:25.5pt;height:13.3pt" fillcolor="window">
            <v:imagedata r:id="rId126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6"/>
          <w:sz w:val="28"/>
          <w:szCs w:val="28"/>
        </w:rPr>
        <w:object w:dxaOrig="560" w:dyaOrig="279">
          <v:shape id="_x0000_i1149" type="#_x0000_t75" style="width:27.7pt;height:14.4pt" fillcolor="window">
            <v:imagedata r:id="rId129" o:title=""/>
          </v:shape>
        </w:object>
      </w:r>
      <w:r w:rsidRPr="00D41A81">
        <w:rPr>
          <w:sz w:val="28"/>
          <w:szCs w:val="28"/>
        </w:rPr>
        <w:t xml:space="preserve"> вибраторами и т.д.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Взяв отношение </w:t>
      </w:r>
      <w:r w:rsidRPr="00D41A81">
        <w:rPr>
          <w:position w:val="-10"/>
          <w:sz w:val="28"/>
          <w:szCs w:val="28"/>
        </w:rPr>
        <w:object w:dxaOrig="620" w:dyaOrig="340">
          <v:shape id="_x0000_i1150" type="#_x0000_t75" style="width:31pt;height:16.6pt" fillcolor="window">
            <v:imagedata r:id="rId130" o:title=""/>
          </v:shape>
        </w:object>
      </w:r>
      <w:r w:rsidRPr="00D41A81">
        <w:rPr>
          <w:sz w:val="28"/>
          <w:szCs w:val="28"/>
        </w:rPr>
        <w:t xml:space="preserve"> в первом из равенств </w:t>
      </w:r>
      <w:r w:rsidRPr="00D41A81">
        <w:rPr>
          <w:position w:val="-10"/>
          <w:sz w:val="28"/>
          <w:szCs w:val="28"/>
        </w:rPr>
        <w:object w:dxaOrig="320" w:dyaOrig="320">
          <v:shape id="_x0000_i1151" type="#_x0000_t75" style="width:15.5pt;height:15.5pt" fillcolor="window">
            <v:imagedata r:id="rId117" o:title=""/>
          </v:shape>
        </w:object>
      </w:r>
      <w:r w:rsidRPr="00D41A81">
        <w:rPr>
          <w:sz w:val="28"/>
          <w:szCs w:val="28"/>
        </w:rPr>
        <w:t xml:space="preserve">, получим значение эквивалентного входного сопротивления на зажимах </w:t>
      </w:r>
      <w:r w:rsidRPr="00D41A81">
        <w:rPr>
          <w:position w:val="-6"/>
          <w:sz w:val="28"/>
          <w:szCs w:val="28"/>
        </w:rPr>
        <w:object w:dxaOrig="600" w:dyaOrig="279">
          <v:shape id="_x0000_i1152" type="#_x0000_t75" style="width:29.9pt;height:14.4pt" fillcolor="window">
            <v:imagedata r:id="rId121" o:title=""/>
          </v:shape>
        </w:object>
      </w:r>
      <w:r w:rsidRPr="00D41A81">
        <w:rPr>
          <w:sz w:val="28"/>
          <w:szCs w:val="28"/>
        </w:rPr>
        <w:t xml:space="preserve"> вибратора: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3460" w:dyaOrig="700">
          <v:shape id="_x0000_i1153" type="#_x0000_t75" style="width:172.8pt;height:35.45pt" fillcolor="window">
            <v:imagedata r:id="rId131" o:title=""/>
          </v:shape>
        </w:object>
      </w:r>
      <w:r w:rsidRPr="00D41A81">
        <w:rPr>
          <w:sz w:val="28"/>
          <w:szCs w:val="28"/>
        </w:rPr>
        <w:t xml:space="preserve">             </w:t>
      </w:r>
      <w:r w:rsidRPr="00D41A81">
        <w:rPr>
          <w:position w:val="-10"/>
          <w:sz w:val="28"/>
          <w:szCs w:val="28"/>
        </w:rPr>
        <w:object w:dxaOrig="360" w:dyaOrig="320">
          <v:shape id="_x0000_i1154" type="#_x0000_t75" style="width:17.7pt;height:15.5pt" fillcolor="window">
            <v:imagedata r:id="rId132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Подобные же выражения получаются и для других вибраторов. Полное комплексное сопротивление можно представить в виде суммы собственного </w:t>
      </w:r>
      <w:r w:rsidRPr="00D41A81">
        <w:rPr>
          <w:sz w:val="28"/>
          <w:szCs w:val="28"/>
        </w:rPr>
        <w:lastRenderedPageBreak/>
        <w:t xml:space="preserve">сопротивления </w:t>
      </w:r>
      <w:r w:rsidRPr="00D41A81">
        <w:rPr>
          <w:position w:val="-10"/>
          <w:sz w:val="28"/>
          <w:szCs w:val="28"/>
        </w:rPr>
        <w:object w:dxaOrig="360" w:dyaOrig="340">
          <v:shape id="_x0000_i1155" type="#_x0000_t75" style="width:17.7pt;height:16.6pt" fillcolor="window">
            <v:imagedata r:id="rId133" o:title=""/>
          </v:shape>
        </w:object>
      </w:r>
      <w:r w:rsidRPr="00D41A81">
        <w:rPr>
          <w:sz w:val="28"/>
          <w:szCs w:val="28"/>
        </w:rPr>
        <w:t xml:space="preserve"> и сопротивления </w:t>
      </w:r>
      <w:r w:rsidRPr="00D41A81">
        <w:rPr>
          <w:position w:val="-12"/>
          <w:sz w:val="28"/>
          <w:szCs w:val="28"/>
        </w:rPr>
        <w:object w:dxaOrig="420" w:dyaOrig="360">
          <v:shape id="_x0000_i1156" type="#_x0000_t75" style="width:21.05pt;height:17.7pt" fillcolor="window">
            <v:imagedata r:id="rId134" o:title=""/>
          </v:shape>
        </w:object>
      </w:r>
      <w:r w:rsidRPr="00D41A81">
        <w:rPr>
          <w:sz w:val="28"/>
          <w:szCs w:val="28"/>
        </w:rPr>
        <w:t>, вносимого остальными вибраторами в первый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4500" w:dyaOrig="360">
          <v:shape id="_x0000_i1157" type="#_x0000_t75" style="width:224.85pt;height:17.7pt" fillcolor="window">
            <v:imagedata r:id="rId135" o:title=""/>
          </v:shape>
        </w:object>
      </w:r>
      <w:r w:rsidRPr="00D41A81">
        <w:rPr>
          <w:sz w:val="28"/>
          <w:szCs w:val="28"/>
        </w:rPr>
        <w:t>,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где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359" w:dyaOrig="680">
          <v:shape id="_x0000_i1158" type="#_x0000_t75" style="width:67.55pt;height:34.35pt" fillcolor="window">
            <v:imagedata r:id="rId136" o:title=""/>
          </v:shape>
        </w:object>
      </w:r>
      <w:r w:rsidRPr="00D41A81">
        <w:rPr>
          <w:sz w:val="28"/>
          <w:szCs w:val="28"/>
        </w:rPr>
        <w:t xml:space="preserve">; </w:t>
      </w:r>
      <w:r w:rsidRPr="00D41A81">
        <w:rPr>
          <w:position w:val="-30"/>
          <w:sz w:val="28"/>
          <w:szCs w:val="28"/>
        </w:rPr>
        <w:object w:dxaOrig="1340" w:dyaOrig="700">
          <v:shape id="_x0000_i1159" type="#_x0000_t75" style="width:66.45pt;height:35.45pt" fillcolor="window">
            <v:imagedata r:id="rId137" o:title=""/>
          </v:shape>
        </w:object>
      </w:r>
      <w:r w:rsidRPr="00D41A81">
        <w:rPr>
          <w:sz w:val="28"/>
          <w:szCs w:val="28"/>
        </w:rPr>
        <w:t xml:space="preserve">; </w:t>
      </w:r>
      <w:r w:rsidRPr="00D41A81">
        <w:rPr>
          <w:position w:val="-30"/>
          <w:sz w:val="28"/>
          <w:szCs w:val="28"/>
          <w:lang w:val="en-US"/>
        </w:rPr>
        <w:object w:dxaOrig="1400" w:dyaOrig="700">
          <v:shape id="_x0000_i1160" type="#_x0000_t75" style="width:69.8pt;height:35.45pt" fillcolor="window">
            <v:imagedata r:id="rId138" o:title=""/>
          </v:shape>
        </w:object>
      </w:r>
    </w:p>
    <w:p w:rsidR="001D7A28" w:rsidRPr="00D41A81" w:rsidRDefault="001D7A28" w:rsidP="001D7A28">
      <w:pPr>
        <w:rPr>
          <w:i/>
          <w:sz w:val="28"/>
          <w:szCs w:val="28"/>
        </w:rPr>
      </w:pPr>
      <w:r w:rsidRPr="00D41A81">
        <w:rPr>
          <w:sz w:val="28"/>
          <w:szCs w:val="28"/>
        </w:rPr>
        <w:t xml:space="preserve">При равенстве токов </w:t>
      </w:r>
      <w:r w:rsidRPr="00D41A81">
        <w:rPr>
          <w:i/>
          <w:sz w:val="28"/>
          <w:szCs w:val="28"/>
        </w:rPr>
        <w:t xml:space="preserve">вносимое </w:t>
      </w:r>
      <w:r w:rsidRPr="00D41A81">
        <w:rPr>
          <w:sz w:val="28"/>
          <w:szCs w:val="28"/>
        </w:rPr>
        <w:t xml:space="preserve">сопротивление становится равным </w:t>
      </w:r>
      <w:proofErr w:type="gramStart"/>
      <w:r w:rsidRPr="00D41A81">
        <w:rPr>
          <w:i/>
          <w:sz w:val="28"/>
          <w:szCs w:val="28"/>
        </w:rPr>
        <w:t>взаимному</w:t>
      </w:r>
      <w:proofErr w:type="gramEnd"/>
      <w:r w:rsidRPr="00D41A81">
        <w:rPr>
          <w:i/>
          <w:sz w:val="28"/>
          <w:szCs w:val="28"/>
        </w:rPr>
        <w:t>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Например, </w:t>
      </w:r>
      <w:r w:rsidRPr="00D41A81">
        <w:rPr>
          <w:position w:val="-12"/>
          <w:sz w:val="28"/>
          <w:szCs w:val="28"/>
        </w:rPr>
        <w:object w:dxaOrig="1080" w:dyaOrig="360">
          <v:shape id="_x0000_i1161" type="#_x0000_t75" style="width:54.3pt;height:17.7pt" fillcolor="window">
            <v:imagedata r:id="rId139" o:title=""/>
          </v:shape>
        </w:object>
      </w:r>
      <w:r w:rsidRPr="00D41A81">
        <w:rPr>
          <w:sz w:val="28"/>
          <w:szCs w:val="28"/>
        </w:rPr>
        <w:t xml:space="preserve"> при </w:t>
      </w:r>
      <w:r w:rsidRPr="00D41A81">
        <w:rPr>
          <w:position w:val="-10"/>
          <w:sz w:val="28"/>
          <w:szCs w:val="28"/>
        </w:rPr>
        <w:object w:dxaOrig="700" w:dyaOrig="340">
          <v:shape id="_x0000_i1162" type="#_x0000_t75" style="width:35.45pt;height:16.6pt" fillcolor="window">
            <v:imagedata r:id="rId140" o:title=""/>
          </v:shape>
        </w:object>
      </w:r>
      <w:r w:rsidRPr="00D41A81">
        <w:rPr>
          <w:sz w:val="28"/>
          <w:szCs w:val="28"/>
        </w:rPr>
        <w:t xml:space="preserve">, а при </w:t>
      </w:r>
      <w:r w:rsidRPr="00D41A81">
        <w:rPr>
          <w:position w:val="-12"/>
          <w:sz w:val="28"/>
          <w:szCs w:val="28"/>
        </w:rPr>
        <w:object w:dxaOrig="700" w:dyaOrig="360">
          <v:shape id="_x0000_i1163" type="#_x0000_t75" style="width:35.45pt;height:17.7pt" fillcolor="window">
            <v:imagedata r:id="rId141" o:title=""/>
          </v:shape>
        </w:object>
      </w:r>
      <w:r w:rsidRPr="00D41A81">
        <w:rPr>
          <w:sz w:val="28"/>
          <w:szCs w:val="28"/>
        </w:rPr>
        <w:t xml:space="preserve"> </w:t>
      </w:r>
      <w:r w:rsidRPr="00D41A81">
        <w:rPr>
          <w:position w:val="-12"/>
          <w:sz w:val="28"/>
          <w:szCs w:val="28"/>
        </w:rPr>
        <w:object w:dxaOrig="1060" w:dyaOrig="360">
          <v:shape id="_x0000_i1164" type="#_x0000_t75" style="width:53.15pt;height:17.7pt" fillcolor="window">
            <v:imagedata r:id="rId142" o:title=""/>
          </v:shape>
        </w:object>
      </w:r>
      <w:r w:rsidRPr="00D41A81">
        <w:rPr>
          <w:sz w:val="28"/>
          <w:szCs w:val="28"/>
        </w:rPr>
        <w:t>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Таким образом, взаимным сопротивлением двух вибраторов можно назвать сопротивление, которое вносится </w:t>
      </w:r>
      <w:r w:rsidRPr="00D41A81">
        <w:rPr>
          <w:position w:val="-4"/>
          <w:sz w:val="28"/>
          <w:szCs w:val="28"/>
        </w:rPr>
        <w:object w:dxaOrig="580" w:dyaOrig="260">
          <v:shape id="_x0000_i1165" type="#_x0000_t75" style="width:28.8pt;height:13.3pt" fillcolor="window">
            <v:imagedata r:id="rId143" o:title=""/>
          </v:shape>
        </w:object>
      </w:r>
      <w:r w:rsidRPr="00D41A81">
        <w:rPr>
          <w:sz w:val="28"/>
          <w:szCs w:val="28"/>
        </w:rPr>
        <w:t xml:space="preserve"> вибратором  в </w:t>
      </w:r>
      <w:r w:rsidRPr="00D41A81">
        <w:rPr>
          <w:position w:val="-4"/>
          <w:sz w:val="28"/>
          <w:szCs w:val="28"/>
        </w:rPr>
        <w:object w:dxaOrig="499" w:dyaOrig="260">
          <v:shape id="_x0000_i1166" type="#_x0000_t75" style="width:25.5pt;height:13.3pt" fillcolor="window">
            <v:imagedata r:id="rId144" o:title=""/>
          </v:shape>
        </w:object>
      </w:r>
      <w:r w:rsidRPr="00D41A81">
        <w:rPr>
          <w:sz w:val="28"/>
          <w:szCs w:val="28"/>
        </w:rPr>
        <w:t xml:space="preserve"> (</w:t>
      </w:r>
      <w:proofErr w:type="gramStart"/>
      <w:r w:rsidRPr="00D41A81">
        <w:rPr>
          <w:sz w:val="28"/>
          <w:szCs w:val="28"/>
        </w:rPr>
        <w:t>или</w:t>
      </w:r>
      <w:proofErr w:type="gramEnd"/>
      <w:r w:rsidRPr="00D41A81">
        <w:rPr>
          <w:sz w:val="28"/>
          <w:szCs w:val="28"/>
        </w:rPr>
        <w:t xml:space="preserve"> наоборот), в случае, когда токи обоих вибраторов одинаковы по фазе и по амплитуде.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 системы уравнений </w:t>
      </w:r>
      <w:r w:rsidRPr="00D41A81">
        <w:rPr>
          <w:position w:val="-10"/>
          <w:sz w:val="28"/>
          <w:szCs w:val="28"/>
        </w:rPr>
        <w:object w:dxaOrig="320" w:dyaOrig="320">
          <v:shape id="_x0000_i1167" type="#_x0000_t75" style="width:15.5pt;height:15.5pt" fillcolor="window">
            <v:imagedata r:id="rId117" o:title=""/>
          </v:shape>
        </w:object>
      </w:r>
      <w:r w:rsidRPr="00D41A81">
        <w:rPr>
          <w:sz w:val="28"/>
          <w:szCs w:val="28"/>
        </w:rPr>
        <w:t xml:space="preserve"> видно, что при заданных напряжениях на зажимах вибраторов и известных значениях собственных и взаимных сопротивлений могут быть определены все токи вибраторов. Если же токи вибраторов определены или заданы заранее, тогда с помощью выражений  </w:t>
      </w:r>
      <w:r w:rsidRPr="00D41A81">
        <w:rPr>
          <w:position w:val="-10"/>
          <w:sz w:val="28"/>
          <w:szCs w:val="28"/>
        </w:rPr>
        <w:object w:dxaOrig="360" w:dyaOrig="320">
          <v:shape id="_x0000_i1168" type="#_x0000_t75" style="width:17.7pt;height:15.5pt" fillcolor="window">
            <v:imagedata r:id="rId132" o:title=""/>
          </v:shape>
        </w:object>
      </w:r>
      <w:r w:rsidRPr="00D41A81">
        <w:rPr>
          <w:sz w:val="28"/>
          <w:szCs w:val="28"/>
        </w:rPr>
        <w:t xml:space="preserve"> могут быть найдены полные комплексные сопротивления вибратора.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5.4 Взаимные сопротивления параллельных полуволновых вибраторов.</w:t>
      </w:r>
    </w:p>
    <w:p w:rsidR="001D7A28" w:rsidRPr="00D41A81" w:rsidRDefault="001D7A28" w:rsidP="001D7A28">
      <w:pPr>
        <w:rPr>
          <w:b/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 xml:space="preserve">Не приводя всех математических выводов, проделанных А. А. </w:t>
      </w:r>
      <w:proofErr w:type="spellStart"/>
      <w:r w:rsidRPr="00D41A81">
        <w:rPr>
          <w:sz w:val="28"/>
          <w:szCs w:val="28"/>
        </w:rPr>
        <w:t>Пистолькорсом</w:t>
      </w:r>
      <w:proofErr w:type="spellEnd"/>
      <w:r w:rsidRPr="00D41A81">
        <w:rPr>
          <w:sz w:val="28"/>
          <w:szCs w:val="28"/>
        </w:rPr>
        <w:t xml:space="preserve"> и В. В. Татариновым, приведем графики для активной и реактивной составляющих взаимного сопротивления линейных (тонких) полуволновых вибраторов с одинаковыми токами, расположенных параллельно друг другу на расстоянии </w:t>
      </w:r>
      <w:r w:rsidRPr="00D41A81">
        <w:rPr>
          <w:position w:val="-6"/>
          <w:sz w:val="28"/>
          <w:szCs w:val="28"/>
        </w:rPr>
        <w:object w:dxaOrig="200" w:dyaOrig="279">
          <v:shape id="_x0000_i1169" type="#_x0000_t75" style="width:9.95pt;height:14.4pt" fillcolor="window">
            <v:imagedata r:id="rId145" o:title=""/>
          </v:shape>
        </w:object>
      </w:r>
      <w:r w:rsidRPr="00D41A81">
        <w:rPr>
          <w:sz w:val="28"/>
          <w:szCs w:val="28"/>
        </w:rPr>
        <w:t>.</w:t>
      </w:r>
      <w:proofErr w:type="gramEnd"/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477010" cy="1463040"/>
            <wp:effectExtent l="19050" t="0" r="8890" b="0"/>
            <wp:docPr id="150" name="Рисунок 150" descr="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31"/>
                    <pic:cNvPicPr>
                      <a:picLocks noChangeAspect="1" noChangeArrowheads="1"/>
                    </pic:cNvPicPr>
                  </pic:nvPicPr>
                  <pic:blipFill>
                    <a:blip r:embed="rId1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010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>Рис.27. Два параллельных полуволновых вибраторов, расположенных на одном уровне.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881245" cy="2715260"/>
            <wp:effectExtent l="19050" t="0" r="0" b="0"/>
            <wp:docPr id="151" name="Рисунок 151" descr="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32"/>
                    <pic:cNvPicPr>
                      <a:picLocks noChangeAspect="1" noChangeArrowheads="1"/>
                    </pic:cNvPicPr>
                  </pic:nvPicPr>
                  <pic:blipFill>
                    <a:blip r:embed="rId1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1245" cy="271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Рис. 28. Кривая активной составляющей            Рис. 29. Кривая реактивная  составляющей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взаимного сопротивления двух пол</w:t>
      </w:r>
      <w:proofErr w:type="gramStart"/>
      <w:r w:rsidRPr="00D41A81">
        <w:rPr>
          <w:sz w:val="28"/>
          <w:szCs w:val="28"/>
        </w:rPr>
        <w:t>у-</w:t>
      </w:r>
      <w:proofErr w:type="gramEnd"/>
      <w:r w:rsidRPr="00D41A81">
        <w:rPr>
          <w:sz w:val="28"/>
          <w:szCs w:val="28"/>
        </w:rPr>
        <w:t xml:space="preserve">              взаимного сопротивления двух полу-  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волновых вибраторов в зависимости               волновых вибраторов в зависимости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от отношения </w:t>
      </w:r>
      <w:r w:rsidRPr="00D41A81">
        <w:rPr>
          <w:position w:val="-10"/>
          <w:sz w:val="28"/>
          <w:szCs w:val="28"/>
        </w:rPr>
        <w:object w:dxaOrig="460" w:dyaOrig="340">
          <v:shape id="_x0000_i1170" type="#_x0000_t75" style="width:23.25pt;height:16.6pt" fillcolor="window">
            <v:imagedata r:id="rId148" o:title=""/>
          </v:shape>
        </w:object>
      </w:r>
      <w:r w:rsidRPr="00D41A81">
        <w:rPr>
          <w:sz w:val="28"/>
          <w:szCs w:val="28"/>
        </w:rPr>
        <w:t xml:space="preserve">.                                            от отношения </w:t>
      </w:r>
      <w:r w:rsidRPr="00D41A81">
        <w:rPr>
          <w:position w:val="-10"/>
          <w:sz w:val="28"/>
          <w:szCs w:val="28"/>
        </w:rPr>
        <w:object w:dxaOrig="460" w:dyaOrig="340">
          <v:shape id="_x0000_i1171" type="#_x0000_t75" style="width:23.25pt;height:16.6pt" fillcolor="window">
            <v:imagedata r:id="rId149" o:title=""/>
          </v:shape>
        </w:object>
      </w:r>
      <w:r w:rsidRPr="00D41A81">
        <w:rPr>
          <w:sz w:val="28"/>
          <w:szCs w:val="28"/>
        </w:rPr>
        <w:t>.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Как видно из рис. 28, активное взаимное сопротивление принимает и положительные, и отрицательные значения.</w:t>
      </w:r>
      <w:proofErr w:type="gramEnd"/>
      <w:r w:rsidRPr="00D41A81">
        <w:rPr>
          <w:sz w:val="28"/>
          <w:szCs w:val="28"/>
        </w:rPr>
        <w:t xml:space="preserve"> Случай отрицательного значения обозначает, что под влиянием электромагнитного поля, создаваемого током соседнего вибратора, в рассматриваемом вибраторе при неизменном токе происходит уменьшение мощности излучения и соответственно сопротивления излучения.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сближении вибраторов </w:t>
      </w:r>
      <w:r w:rsidRPr="00D41A81">
        <w:rPr>
          <w:position w:val="-10"/>
          <w:sz w:val="28"/>
          <w:szCs w:val="28"/>
        </w:rPr>
        <w:object w:dxaOrig="859" w:dyaOrig="320">
          <v:shape id="_x0000_i1172" type="#_x0000_t75" style="width:43.2pt;height:15.5pt" fillcolor="window">
            <v:imagedata r:id="rId150" o:title=""/>
          </v:shape>
        </w:object>
      </w:r>
      <w:r w:rsidRPr="00D41A81">
        <w:rPr>
          <w:sz w:val="28"/>
          <w:szCs w:val="28"/>
        </w:rPr>
        <w:t xml:space="preserve"> взаимное активное сопротивление стремится к пределу </w:t>
      </w:r>
      <w:r w:rsidRPr="00D41A81">
        <w:rPr>
          <w:position w:val="-10"/>
          <w:sz w:val="28"/>
          <w:szCs w:val="28"/>
        </w:rPr>
        <w:object w:dxaOrig="980" w:dyaOrig="340">
          <v:shape id="_x0000_i1173" type="#_x0000_t75" style="width:48.75pt;height:16.6pt" fillcolor="window">
            <v:imagedata r:id="rId151" o:title=""/>
          </v:shape>
        </w:object>
      </w:r>
      <w:r w:rsidRPr="00D41A81">
        <w:rPr>
          <w:sz w:val="28"/>
          <w:szCs w:val="28"/>
        </w:rPr>
        <w:t>Ом, который представляет собой сопротивление излучения полуволнового вибратора от собственного тока или просто собственное сопротивление излучения.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Как  видно </w:t>
      </w:r>
      <w:proofErr w:type="gramStart"/>
      <w:r w:rsidRPr="00D41A81">
        <w:rPr>
          <w:sz w:val="28"/>
          <w:szCs w:val="28"/>
        </w:rPr>
        <w:t>из</w:t>
      </w:r>
      <w:proofErr w:type="gramEnd"/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рис</w:t>
      </w:r>
      <w:proofErr w:type="gramEnd"/>
      <w:r w:rsidRPr="00D41A81">
        <w:rPr>
          <w:sz w:val="28"/>
          <w:szCs w:val="28"/>
        </w:rPr>
        <w:t xml:space="preserve">.29, собственное реактивное сопротивление вибратора общей длиной </w:t>
      </w:r>
      <w:r w:rsidRPr="00D41A81">
        <w:rPr>
          <w:position w:val="-10"/>
          <w:sz w:val="28"/>
          <w:szCs w:val="28"/>
        </w:rPr>
        <w:object w:dxaOrig="960" w:dyaOrig="320">
          <v:shape id="_x0000_i1174" type="#_x0000_t75" style="width:47.65pt;height:15.5pt" fillcolor="window">
            <v:imagedata r:id="rId152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080" w:dyaOrig="340">
          <v:shape id="_x0000_i1175" type="#_x0000_t75" style="width:54.3pt;height:16.6pt" fillcolor="window">
            <v:imagedata r:id="rId153" o:title=""/>
          </v:shape>
        </w:object>
      </w:r>
      <w:r w:rsidRPr="00D41A81">
        <w:rPr>
          <w:sz w:val="28"/>
          <w:szCs w:val="28"/>
        </w:rPr>
        <w:t>Ом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Таким образом, значение собственного сопротивления симметричного вибратора общей длиной </w:t>
      </w:r>
      <w:r w:rsidRPr="00D41A81">
        <w:rPr>
          <w:position w:val="-10"/>
          <w:sz w:val="28"/>
          <w:szCs w:val="28"/>
        </w:rPr>
        <w:object w:dxaOrig="499" w:dyaOrig="320">
          <v:shape id="_x0000_i1176" type="#_x0000_t75" style="width:25.5pt;height:15.5pt" fillcolor="window">
            <v:imagedata r:id="rId154" o:title=""/>
          </v:shape>
        </w:objec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760" w:dyaOrig="340">
          <v:shape id="_x0000_i1177" type="#_x0000_t75" style="width:87.5pt;height:16.6pt" fillcolor="window">
            <v:imagedata r:id="rId155" o:title=""/>
          </v:shape>
        </w:object>
      </w:r>
      <w:r w:rsidRPr="00D41A81">
        <w:rPr>
          <w:sz w:val="28"/>
          <w:szCs w:val="28"/>
        </w:rPr>
        <w:t>Ом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 взаимное сопротивление двух полуволновых вибраторов, расположенных, как показано на рис. 27, </w:t>
      </w:r>
      <w:r w:rsidRPr="00D41A81">
        <w:rPr>
          <w:position w:val="-10"/>
          <w:sz w:val="28"/>
          <w:szCs w:val="28"/>
        </w:rPr>
        <w:object w:dxaOrig="1600" w:dyaOrig="340">
          <v:shape id="_x0000_i1178" type="#_x0000_t75" style="width:79.75pt;height:16.6pt" fillcolor="window">
            <v:imagedata r:id="rId156" o:title=""/>
          </v:shape>
        </w:object>
      </w:r>
      <w:r w:rsidRPr="00D41A81">
        <w:rPr>
          <w:sz w:val="28"/>
          <w:szCs w:val="28"/>
        </w:rPr>
        <w:t xml:space="preserve"> , где оба слагаемых определяются их графиков рис. 28 и рис. 29.</w:t>
      </w: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>При расчете сложных многовибраторных антенн возникает необходимость определения взаимных сопротивлений параллельных вибраторов, сдвинутых относительно друг друга, как показано на рис. 30.</w:t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94560" cy="1899285"/>
            <wp:effectExtent l="19050" t="0" r="0" b="0"/>
            <wp:docPr id="161" name="Рисунок 16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1"/>
                    <pic:cNvPicPr>
                      <a:picLocks noChangeAspect="1" noChangeArrowheads="1"/>
                    </pic:cNvPicPr>
                  </pic:nvPicPr>
                  <pic:blipFill>
                    <a:blip r:embed="rId1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189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A28" w:rsidRPr="00D41A81" w:rsidRDefault="001D7A28" w:rsidP="001D7A28">
      <w:pPr>
        <w:rPr>
          <w:sz w:val="28"/>
          <w:szCs w:val="28"/>
        </w:rPr>
      </w:pPr>
    </w:p>
    <w:p w:rsidR="001D7A28" w:rsidRPr="00D41A81" w:rsidRDefault="001D7A28" w:rsidP="001D7A2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Рис.30. Два параллельных полуволновых вибратора, расположенных на одном уровне. </w:t>
      </w:r>
    </w:p>
    <w:p w:rsidR="001D7A28" w:rsidRPr="00D41A81" w:rsidRDefault="001D7A28" w:rsidP="001D7A28">
      <w:pPr>
        <w:rPr>
          <w:sz w:val="28"/>
          <w:szCs w:val="28"/>
        </w:rPr>
      </w:pP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1D7A28"/>
    <w:rsid w:val="000C6D1F"/>
    <w:rsid w:val="001D7A28"/>
    <w:rsid w:val="009B2F21"/>
    <w:rsid w:val="00C10B42"/>
    <w:rsid w:val="00DD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A2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1D7A2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7A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wmf"/><Relationship Id="rId117" Type="http://schemas.openxmlformats.org/officeDocument/2006/relationships/image" Target="media/image103.wmf"/><Relationship Id="rId21" Type="http://schemas.openxmlformats.org/officeDocument/2006/relationships/image" Target="media/image11.wmf"/><Relationship Id="rId42" Type="http://schemas.openxmlformats.org/officeDocument/2006/relationships/image" Target="media/image32.wmf"/><Relationship Id="rId47" Type="http://schemas.openxmlformats.org/officeDocument/2006/relationships/image" Target="media/image37.wmf"/><Relationship Id="rId63" Type="http://schemas.openxmlformats.org/officeDocument/2006/relationships/image" Target="media/image53.wmf"/><Relationship Id="rId68" Type="http://schemas.openxmlformats.org/officeDocument/2006/relationships/image" Target="media/image58.wmf"/><Relationship Id="rId84" Type="http://schemas.openxmlformats.org/officeDocument/2006/relationships/image" Target="media/image74.wmf"/><Relationship Id="rId89" Type="http://schemas.openxmlformats.org/officeDocument/2006/relationships/image" Target="media/image79.wmf"/><Relationship Id="rId112" Type="http://schemas.openxmlformats.org/officeDocument/2006/relationships/oleObject" Target="embeddings/oleObject10.bin"/><Relationship Id="rId133" Type="http://schemas.openxmlformats.org/officeDocument/2006/relationships/image" Target="media/image119.wmf"/><Relationship Id="rId138" Type="http://schemas.openxmlformats.org/officeDocument/2006/relationships/image" Target="media/image124.wmf"/><Relationship Id="rId154" Type="http://schemas.openxmlformats.org/officeDocument/2006/relationships/image" Target="media/image140.wmf"/><Relationship Id="rId159" Type="http://schemas.openxmlformats.org/officeDocument/2006/relationships/theme" Target="theme/theme1.xml"/><Relationship Id="rId16" Type="http://schemas.openxmlformats.org/officeDocument/2006/relationships/oleObject" Target="embeddings/oleObject6.bin"/><Relationship Id="rId107" Type="http://schemas.openxmlformats.org/officeDocument/2006/relationships/image" Target="media/image97.wmf"/><Relationship Id="rId11" Type="http://schemas.openxmlformats.org/officeDocument/2006/relationships/image" Target="media/image5.wmf"/><Relationship Id="rId32" Type="http://schemas.openxmlformats.org/officeDocument/2006/relationships/image" Target="media/image22.wmf"/><Relationship Id="rId37" Type="http://schemas.openxmlformats.org/officeDocument/2006/relationships/image" Target="media/image27.wmf"/><Relationship Id="rId53" Type="http://schemas.openxmlformats.org/officeDocument/2006/relationships/image" Target="media/image43.wmf"/><Relationship Id="rId58" Type="http://schemas.openxmlformats.org/officeDocument/2006/relationships/image" Target="media/image48.wmf"/><Relationship Id="rId74" Type="http://schemas.openxmlformats.org/officeDocument/2006/relationships/image" Target="media/image64.wmf"/><Relationship Id="rId79" Type="http://schemas.openxmlformats.org/officeDocument/2006/relationships/image" Target="media/image69.wmf"/><Relationship Id="rId102" Type="http://schemas.openxmlformats.org/officeDocument/2006/relationships/image" Target="media/image92.wmf"/><Relationship Id="rId123" Type="http://schemas.openxmlformats.org/officeDocument/2006/relationships/image" Target="media/image109.wmf"/><Relationship Id="rId128" Type="http://schemas.openxmlformats.org/officeDocument/2006/relationships/image" Target="media/image114.wmf"/><Relationship Id="rId144" Type="http://schemas.openxmlformats.org/officeDocument/2006/relationships/image" Target="media/image130.wmf"/><Relationship Id="rId149" Type="http://schemas.openxmlformats.org/officeDocument/2006/relationships/image" Target="media/image135.wmf"/><Relationship Id="rId5" Type="http://schemas.openxmlformats.org/officeDocument/2006/relationships/image" Target="media/image2.wmf"/><Relationship Id="rId90" Type="http://schemas.openxmlformats.org/officeDocument/2006/relationships/image" Target="media/image80.wmf"/><Relationship Id="rId95" Type="http://schemas.openxmlformats.org/officeDocument/2006/relationships/image" Target="media/image85.wmf"/><Relationship Id="rId22" Type="http://schemas.openxmlformats.org/officeDocument/2006/relationships/image" Target="media/image12.wmf"/><Relationship Id="rId27" Type="http://schemas.openxmlformats.org/officeDocument/2006/relationships/image" Target="media/image17.wmf"/><Relationship Id="rId43" Type="http://schemas.openxmlformats.org/officeDocument/2006/relationships/image" Target="media/image33.wmf"/><Relationship Id="rId48" Type="http://schemas.openxmlformats.org/officeDocument/2006/relationships/image" Target="media/image38.wmf"/><Relationship Id="rId64" Type="http://schemas.openxmlformats.org/officeDocument/2006/relationships/image" Target="media/image54.wmf"/><Relationship Id="rId69" Type="http://schemas.openxmlformats.org/officeDocument/2006/relationships/image" Target="media/image59.wmf"/><Relationship Id="rId113" Type="http://schemas.openxmlformats.org/officeDocument/2006/relationships/image" Target="media/image100.wmf"/><Relationship Id="rId118" Type="http://schemas.openxmlformats.org/officeDocument/2006/relationships/image" Target="media/image104.wmf"/><Relationship Id="rId134" Type="http://schemas.openxmlformats.org/officeDocument/2006/relationships/image" Target="media/image120.wmf"/><Relationship Id="rId139" Type="http://schemas.openxmlformats.org/officeDocument/2006/relationships/image" Target="media/image125.wmf"/><Relationship Id="rId80" Type="http://schemas.openxmlformats.org/officeDocument/2006/relationships/image" Target="media/image70.wmf"/><Relationship Id="rId85" Type="http://schemas.openxmlformats.org/officeDocument/2006/relationships/image" Target="media/image75.wmf"/><Relationship Id="rId150" Type="http://schemas.openxmlformats.org/officeDocument/2006/relationships/image" Target="media/image136.wmf"/><Relationship Id="rId155" Type="http://schemas.openxmlformats.org/officeDocument/2006/relationships/image" Target="media/image141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33" Type="http://schemas.openxmlformats.org/officeDocument/2006/relationships/image" Target="media/image23.wmf"/><Relationship Id="rId38" Type="http://schemas.openxmlformats.org/officeDocument/2006/relationships/image" Target="media/image28.wmf"/><Relationship Id="rId59" Type="http://schemas.openxmlformats.org/officeDocument/2006/relationships/image" Target="media/image49.wmf"/><Relationship Id="rId103" Type="http://schemas.openxmlformats.org/officeDocument/2006/relationships/image" Target="media/image93.wmf"/><Relationship Id="rId108" Type="http://schemas.openxmlformats.org/officeDocument/2006/relationships/oleObject" Target="embeddings/oleObject8.bin"/><Relationship Id="rId124" Type="http://schemas.openxmlformats.org/officeDocument/2006/relationships/image" Target="media/image110.wmf"/><Relationship Id="rId129" Type="http://schemas.openxmlformats.org/officeDocument/2006/relationships/image" Target="media/image115.wmf"/><Relationship Id="rId20" Type="http://schemas.openxmlformats.org/officeDocument/2006/relationships/image" Target="media/image10.wmf"/><Relationship Id="rId41" Type="http://schemas.openxmlformats.org/officeDocument/2006/relationships/image" Target="media/image31.wmf"/><Relationship Id="rId54" Type="http://schemas.openxmlformats.org/officeDocument/2006/relationships/image" Target="media/image44.wmf"/><Relationship Id="rId62" Type="http://schemas.openxmlformats.org/officeDocument/2006/relationships/image" Target="media/image52.wmf"/><Relationship Id="rId70" Type="http://schemas.openxmlformats.org/officeDocument/2006/relationships/image" Target="media/image60.wmf"/><Relationship Id="rId75" Type="http://schemas.openxmlformats.org/officeDocument/2006/relationships/image" Target="media/image65.wmf"/><Relationship Id="rId83" Type="http://schemas.openxmlformats.org/officeDocument/2006/relationships/image" Target="media/image73.wmf"/><Relationship Id="rId88" Type="http://schemas.openxmlformats.org/officeDocument/2006/relationships/image" Target="media/image78.wmf"/><Relationship Id="rId91" Type="http://schemas.openxmlformats.org/officeDocument/2006/relationships/image" Target="media/image81.wmf"/><Relationship Id="rId96" Type="http://schemas.openxmlformats.org/officeDocument/2006/relationships/image" Target="media/image86.wmf"/><Relationship Id="rId111" Type="http://schemas.openxmlformats.org/officeDocument/2006/relationships/image" Target="media/image99.wmf"/><Relationship Id="rId132" Type="http://schemas.openxmlformats.org/officeDocument/2006/relationships/image" Target="media/image118.wmf"/><Relationship Id="rId140" Type="http://schemas.openxmlformats.org/officeDocument/2006/relationships/image" Target="media/image126.wmf"/><Relationship Id="rId145" Type="http://schemas.openxmlformats.org/officeDocument/2006/relationships/image" Target="media/image131.wmf"/><Relationship Id="rId153" Type="http://schemas.openxmlformats.org/officeDocument/2006/relationships/image" Target="media/image139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3.wmf"/><Relationship Id="rId28" Type="http://schemas.openxmlformats.org/officeDocument/2006/relationships/image" Target="media/image18.wmf"/><Relationship Id="rId36" Type="http://schemas.openxmlformats.org/officeDocument/2006/relationships/image" Target="media/image26.wmf"/><Relationship Id="rId49" Type="http://schemas.openxmlformats.org/officeDocument/2006/relationships/image" Target="media/image39.wmf"/><Relationship Id="rId57" Type="http://schemas.openxmlformats.org/officeDocument/2006/relationships/image" Target="media/image47.wmf"/><Relationship Id="rId106" Type="http://schemas.openxmlformats.org/officeDocument/2006/relationships/image" Target="media/image96.wmf"/><Relationship Id="rId114" Type="http://schemas.openxmlformats.org/officeDocument/2006/relationships/oleObject" Target="embeddings/oleObject11.bin"/><Relationship Id="rId119" Type="http://schemas.openxmlformats.org/officeDocument/2006/relationships/image" Target="media/image105.wmf"/><Relationship Id="rId127" Type="http://schemas.openxmlformats.org/officeDocument/2006/relationships/image" Target="media/image113.wmf"/><Relationship Id="rId10" Type="http://schemas.openxmlformats.org/officeDocument/2006/relationships/oleObject" Target="embeddings/oleObject3.bin"/><Relationship Id="rId31" Type="http://schemas.openxmlformats.org/officeDocument/2006/relationships/image" Target="media/image21.wmf"/><Relationship Id="rId44" Type="http://schemas.openxmlformats.org/officeDocument/2006/relationships/image" Target="media/image34.wmf"/><Relationship Id="rId52" Type="http://schemas.openxmlformats.org/officeDocument/2006/relationships/image" Target="media/image42.wmf"/><Relationship Id="rId60" Type="http://schemas.openxmlformats.org/officeDocument/2006/relationships/image" Target="media/image50.wmf"/><Relationship Id="rId65" Type="http://schemas.openxmlformats.org/officeDocument/2006/relationships/image" Target="media/image55.wmf"/><Relationship Id="rId73" Type="http://schemas.openxmlformats.org/officeDocument/2006/relationships/image" Target="media/image63.wmf"/><Relationship Id="rId78" Type="http://schemas.openxmlformats.org/officeDocument/2006/relationships/image" Target="media/image68.wmf"/><Relationship Id="rId81" Type="http://schemas.openxmlformats.org/officeDocument/2006/relationships/image" Target="media/image71.wmf"/><Relationship Id="rId86" Type="http://schemas.openxmlformats.org/officeDocument/2006/relationships/image" Target="media/image76.wmf"/><Relationship Id="rId94" Type="http://schemas.openxmlformats.org/officeDocument/2006/relationships/image" Target="media/image84.png"/><Relationship Id="rId99" Type="http://schemas.openxmlformats.org/officeDocument/2006/relationships/image" Target="media/image89.wmf"/><Relationship Id="rId101" Type="http://schemas.openxmlformats.org/officeDocument/2006/relationships/image" Target="media/image91.wmf"/><Relationship Id="rId122" Type="http://schemas.openxmlformats.org/officeDocument/2006/relationships/image" Target="media/image108.wmf"/><Relationship Id="rId130" Type="http://schemas.openxmlformats.org/officeDocument/2006/relationships/image" Target="media/image116.wmf"/><Relationship Id="rId135" Type="http://schemas.openxmlformats.org/officeDocument/2006/relationships/image" Target="media/image121.wmf"/><Relationship Id="rId143" Type="http://schemas.openxmlformats.org/officeDocument/2006/relationships/image" Target="media/image129.wmf"/><Relationship Id="rId148" Type="http://schemas.openxmlformats.org/officeDocument/2006/relationships/image" Target="media/image134.wmf"/><Relationship Id="rId151" Type="http://schemas.openxmlformats.org/officeDocument/2006/relationships/image" Target="media/image137.wmf"/><Relationship Id="rId156" Type="http://schemas.openxmlformats.org/officeDocument/2006/relationships/image" Target="media/image142.wmf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9" Type="http://schemas.openxmlformats.org/officeDocument/2006/relationships/image" Target="media/image29.wmf"/><Relationship Id="rId109" Type="http://schemas.openxmlformats.org/officeDocument/2006/relationships/image" Target="media/image98.wmf"/><Relationship Id="rId34" Type="http://schemas.openxmlformats.org/officeDocument/2006/relationships/image" Target="media/image24.wmf"/><Relationship Id="rId50" Type="http://schemas.openxmlformats.org/officeDocument/2006/relationships/image" Target="media/image40.wmf"/><Relationship Id="rId55" Type="http://schemas.openxmlformats.org/officeDocument/2006/relationships/image" Target="media/image45.wmf"/><Relationship Id="rId76" Type="http://schemas.openxmlformats.org/officeDocument/2006/relationships/image" Target="media/image66.wmf"/><Relationship Id="rId97" Type="http://schemas.openxmlformats.org/officeDocument/2006/relationships/image" Target="media/image87.wmf"/><Relationship Id="rId104" Type="http://schemas.openxmlformats.org/officeDocument/2006/relationships/image" Target="media/image94.wmf"/><Relationship Id="rId120" Type="http://schemas.openxmlformats.org/officeDocument/2006/relationships/image" Target="media/image106.wmf"/><Relationship Id="rId125" Type="http://schemas.openxmlformats.org/officeDocument/2006/relationships/image" Target="media/image111.wmf"/><Relationship Id="rId141" Type="http://schemas.openxmlformats.org/officeDocument/2006/relationships/image" Target="media/image127.wmf"/><Relationship Id="rId146" Type="http://schemas.openxmlformats.org/officeDocument/2006/relationships/image" Target="media/image132.png"/><Relationship Id="rId7" Type="http://schemas.openxmlformats.org/officeDocument/2006/relationships/image" Target="media/image3.wmf"/><Relationship Id="rId71" Type="http://schemas.openxmlformats.org/officeDocument/2006/relationships/image" Target="media/image61.wmf"/><Relationship Id="rId92" Type="http://schemas.openxmlformats.org/officeDocument/2006/relationships/image" Target="media/image82.wmf"/><Relationship Id="rId2" Type="http://schemas.openxmlformats.org/officeDocument/2006/relationships/settings" Target="settings.xml"/><Relationship Id="rId29" Type="http://schemas.openxmlformats.org/officeDocument/2006/relationships/image" Target="media/image19.wmf"/><Relationship Id="rId24" Type="http://schemas.openxmlformats.org/officeDocument/2006/relationships/image" Target="media/image14.wmf"/><Relationship Id="rId40" Type="http://schemas.openxmlformats.org/officeDocument/2006/relationships/image" Target="media/image30.wmf"/><Relationship Id="rId45" Type="http://schemas.openxmlformats.org/officeDocument/2006/relationships/image" Target="media/image35.jpeg"/><Relationship Id="rId66" Type="http://schemas.openxmlformats.org/officeDocument/2006/relationships/image" Target="media/image56.wmf"/><Relationship Id="rId87" Type="http://schemas.openxmlformats.org/officeDocument/2006/relationships/image" Target="media/image77.wmf"/><Relationship Id="rId110" Type="http://schemas.openxmlformats.org/officeDocument/2006/relationships/oleObject" Target="embeddings/oleObject9.bin"/><Relationship Id="rId115" Type="http://schemas.openxmlformats.org/officeDocument/2006/relationships/image" Target="media/image101.wmf"/><Relationship Id="rId131" Type="http://schemas.openxmlformats.org/officeDocument/2006/relationships/image" Target="media/image117.wmf"/><Relationship Id="rId136" Type="http://schemas.openxmlformats.org/officeDocument/2006/relationships/image" Target="media/image122.wmf"/><Relationship Id="rId157" Type="http://schemas.openxmlformats.org/officeDocument/2006/relationships/image" Target="media/image143.png"/><Relationship Id="rId61" Type="http://schemas.openxmlformats.org/officeDocument/2006/relationships/image" Target="media/image51.wmf"/><Relationship Id="rId82" Type="http://schemas.openxmlformats.org/officeDocument/2006/relationships/image" Target="media/image72.wmf"/><Relationship Id="rId152" Type="http://schemas.openxmlformats.org/officeDocument/2006/relationships/image" Target="media/image138.wmf"/><Relationship Id="rId19" Type="http://schemas.openxmlformats.org/officeDocument/2006/relationships/image" Target="media/image9.wmf"/><Relationship Id="rId14" Type="http://schemas.openxmlformats.org/officeDocument/2006/relationships/oleObject" Target="embeddings/oleObject5.bin"/><Relationship Id="rId30" Type="http://schemas.openxmlformats.org/officeDocument/2006/relationships/image" Target="media/image20.wmf"/><Relationship Id="rId35" Type="http://schemas.openxmlformats.org/officeDocument/2006/relationships/image" Target="media/image25.wmf"/><Relationship Id="rId56" Type="http://schemas.openxmlformats.org/officeDocument/2006/relationships/image" Target="media/image46.wmf"/><Relationship Id="rId77" Type="http://schemas.openxmlformats.org/officeDocument/2006/relationships/image" Target="media/image67.wmf"/><Relationship Id="rId100" Type="http://schemas.openxmlformats.org/officeDocument/2006/relationships/image" Target="media/image90.png"/><Relationship Id="rId105" Type="http://schemas.openxmlformats.org/officeDocument/2006/relationships/image" Target="media/image95.png"/><Relationship Id="rId126" Type="http://schemas.openxmlformats.org/officeDocument/2006/relationships/image" Target="media/image112.wmf"/><Relationship Id="rId147" Type="http://schemas.openxmlformats.org/officeDocument/2006/relationships/image" Target="media/image133.png"/><Relationship Id="rId8" Type="http://schemas.openxmlformats.org/officeDocument/2006/relationships/oleObject" Target="embeddings/oleObject2.bin"/><Relationship Id="rId51" Type="http://schemas.openxmlformats.org/officeDocument/2006/relationships/image" Target="media/image41.wmf"/><Relationship Id="rId72" Type="http://schemas.openxmlformats.org/officeDocument/2006/relationships/image" Target="media/image62.wmf"/><Relationship Id="rId93" Type="http://schemas.openxmlformats.org/officeDocument/2006/relationships/image" Target="media/image83.wmf"/><Relationship Id="rId98" Type="http://schemas.openxmlformats.org/officeDocument/2006/relationships/image" Target="media/image88.wmf"/><Relationship Id="rId121" Type="http://schemas.openxmlformats.org/officeDocument/2006/relationships/image" Target="media/image107.wmf"/><Relationship Id="rId142" Type="http://schemas.openxmlformats.org/officeDocument/2006/relationships/image" Target="media/image128.wmf"/><Relationship Id="rId3" Type="http://schemas.openxmlformats.org/officeDocument/2006/relationships/webSettings" Target="webSettings.xml"/><Relationship Id="rId25" Type="http://schemas.openxmlformats.org/officeDocument/2006/relationships/image" Target="media/image15.wmf"/><Relationship Id="rId46" Type="http://schemas.openxmlformats.org/officeDocument/2006/relationships/image" Target="media/image36.wmf"/><Relationship Id="rId67" Type="http://schemas.openxmlformats.org/officeDocument/2006/relationships/image" Target="media/image57.wmf"/><Relationship Id="rId116" Type="http://schemas.openxmlformats.org/officeDocument/2006/relationships/image" Target="media/image102.wmf"/><Relationship Id="rId137" Type="http://schemas.openxmlformats.org/officeDocument/2006/relationships/image" Target="media/image123.wmf"/><Relationship Id="rId15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2455</Words>
  <Characters>13996</Characters>
  <Application>Microsoft Office Word</Application>
  <DocSecurity>0</DocSecurity>
  <Lines>116</Lines>
  <Paragraphs>32</Paragraphs>
  <ScaleCrop>false</ScaleCrop>
  <Company>ektu</Company>
  <LinksUpToDate>false</LinksUpToDate>
  <CharactersWithSpaces>16419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2014-01-30T09:03:00Z</dcterms:created>
  <dcterms:modified xsi:type="dcterms:W3CDTF">2014-01-30T09:03:00Z</dcterms:modified>
</cp:coreProperties>
</file>